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05" w:rsidRPr="004569C6" w:rsidRDefault="00291605" w:rsidP="00430488">
      <w:pPr>
        <w:rPr>
          <w:b/>
          <w:u w:val="single"/>
        </w:rPr>
      </w:pPr>
      <w:bookmarkStart w:id="0" w:name="_GoBack"/>
      <w:bookmarkEnd w:id="0"/>
    </w:p>
    <w:p w:rsidR="00291605" w:rsidRPr="00D57FBF" w:rsidRDefault="00291605" w:rsidP="00D57FBF">
      <w:pPr>
        <w:tabs>
          <w:tab w:val="center" w:pos="4536"/>
          <w:tab w:val="left" w:pos="7695"/>
        </w:tabs>
        <w:rPr>
          <w:b/>
        </w:rPr>
      </w:pPr>
      <w:r w:rsidRPr="00D57FBF">
        <w:rPr>
          <w:b/>
        </w:rPr>
        <w:tab/>
        <w:t>AJÁNLATTÉTELI FELHÍVÁS</w:t>
      </w:r>
    </w:p>
    <w:p w:rsidR="00291605" w:rsidRPr="004569C6" w:rsidRDefault="00291605" w:rsidP="00785BFB">
      <w:pPr>
        <w:rPr>
          <w:b/>
        </w:rPr>
      </w:pPr>
    </w:p>
    <w:p w:rsidR="00291605" w:rsidRPr="004569C6" w:rsidRDefault="00291605" w:rsidP="00430488">
      <w:pPr>
        <w:jc w:val="center"/>
        <w:rPr>
          <w:b/>
        </w:rPr>
      </w:pPr>
      <w:proofErr w:type="gramStart"/>
      <w:r w:rsidRPr="004569C6">
        <w:rPr>
          <w:b/>
        </w:rPr>
        <w:t>a</w:t>
      </w:r>
      <w:proofErr w:type="gramEnd"/>
      <w:r w:rsidRPr="004569C6">
        <w:rPr>
          <w:b/>
        </w:rPr>
        <w:t xml:space="preserve"> közbeszerzésekről szóló 2011. évi CVIII. tv. </w:t>
      </w:r>
    </w:p>
    <w:p w:rsidR="00291605" w:rsidRPr="004569C6" w:rsidRDefault="00216C83" w:rsidP="00430488">
      <w:pPr>
        <w:jc w:val="center"/>
        <w:rPr>
          <w:b/>
        </w:rPr>
      </w:pPr>
      <w:r>
        <w:rPr>
          <w:b/>
        </w:rPr>
        <w:t>112</w:t>
      </w:r>
      <w:r w:rsidR="00291605" w:rsidRPr="004569C6">
        <w:rPr>
          <w:b/>
        </w:rPr>
        <w:t xml:space="preserve"> §</w:t>
      </w:r>
      <w:r>
        <w:rPr>
          <w:b/>
        </w:rPr>
        <w:t xml:space="preserve"> (1) b.) pont</w:t>
      </w:r>
      <w:r w:rsidR="00291605" w:rsidRPr="004569C6">
        <w:rPr>
          <w:b/>
        </w:rPr>
        <w:t xml:space="preserve"> alapján</w:t>
      </w:r>
    </w:p>
    <w:p w:rsidR="00291605" w:rsidRPr="004569C6" w:rsidRDefault="00291605" w:rsidP="00BB7940">
      <w:pPr>
        <w:rPr>
          <w:b/>
        </w:rPr>
      </w:pPr>
    </w:p>
    <w:p w:rsidR="00291605" w:rsidRDefault="00291605" w:rsidP="00430488">
      <w:pPr>
        <w:jc w:val="both"/>
        <w:rPr>
          <w:b/>
        </w:rPr>
      </w:pPr>
      <w:r w:rsidRPr="004569C6">
        <w:rPr>
          <w:b/>
        </w:rPr>
        <w:t xml:space="preserve">1. Ajánlatkérő: </w:t>
      </w:r>
    </w:p>
    <w:p w:rsidR="00212B4F" w:rsidRDefault="00212B4F" w:rsidP="00430488">
      <w:pPr>
        <w:jc w:val="both"/>
        <w:rPr>
          <w:b/>
        </w:rPr>
      </w:pPr>
    </w:p>
    <w:p w:rsidR="00212B4F" w:rsidRPr="005D1AE1" w:rsidRDefault="00216C83" w:rsidP="00212B4F">
      <w:pPr>
        <w:jc w:val="center"/>
        <w:rPr>
          <w:b/>
        </w:rPr>
      </w:pPr>
      <w:r>
        <w:rPr>
          <w:b/>
        </w:rPr>
        <w:t xml:space="preserve">Nagykanizsa Vagyongazdálkodási és Szolgáltató </w:t>
      </w:r>
      <w:proofErr w:type="spellStart"/>
      <w:r>
        <w:rPr>
          <w:b/>
        </w:rPr>
        <w:t>Zrt</w:t>
      </w:r>
      <w:proofErr w:type="spellEnd"/>
      <w:r>
        <w:rPr>
          <w:b/>
        </w:rPr>
        <w:t>.</w:t>
      </w:r>
    </w:p>
    <w:p w:rsidR="00212B4F" w:rsidRPr="005D1AE1" w:rsidRDefault="00212B4F" w:rsidP="00212B4F">
      <w:pPr>
        <w:jc w:val="center"/>
      </w:pPr>
      <w:r w:rsidRPr="005D1AE1">
        <w:t xml:space="preserve">Székhely: 8800 Nagykanizsa, </w:t>
      </w:r>
      <w:r w:rsidR="00216C83">
        <w:t>Garay u. 21.</w:t>
      </w:r>
    </w:p>
    <w:p w:rsidR="00212B4F" w:rsidRPr="005D1AE1" w:rsidRDefault="00212B4F" w:rsidP="00212B4F">
      <w:pPr>
        <w:jc w:val="center"/>
      </w:pPr>
      <w:r w:rsidRPr="005D1AE1">
        <w:t xml:space="preserve">Cégjegyzékszám: </w:t>
      </w:r>
      <w:r w:rsidR="00216C83" w:rsidRPr="00216C83">
        <w:t>20-10-040261</w:t>
      </w:r>
    </w:p>
    <w:p w:rsidR="00212B4F" w:rsidRPr="005D1AE1" w:rsidRDefault="00212B4F" w:rsidP="00212B4F">
      <w:pPr>
        <w:jc w:val="center"/>
      </w:pPr>
      <w:r w:rsidRPr="005D1AE1">
        <w:t xml:space="preserve">Adószám: </w:t>
      </w:r>
      <w:r w:rsidR="00216C83" w:rsidRPr="00216C83">
        <w:t>14482270-2-20</w:t>
      </w:r>
    </w:p>
    <w:p w:rsidR="00212B4F" w:rsidRPr="005D1AE1" w:rsidRDefault="00212B4F" w:rsidP="00212B4F">
      <w:pPr>
        <w:jc w:val="center"/>
      </w:pPr>
      <w:r w:rsidRPr="005D1AE1">
        <w:t xml:space="preserve">Képviselő: </w:t>
      </w:r>
      <w:proofErr w:type="spellStart"/>
      <w:r w:rsidR="00216C83">
        <w:t>Bilicz</w:t>
      </w:r>
      <w:proofErr w:type="spellEnd"/>
      <w:r w:rsidR="00216C83">
        <w:t xml:space="preserve"> Csaba vezérigazgató</w:t>
      </w:r>
    </w:p>
    <w:p w:rsidR="00291605" w:rsidRPr="004569C6" w:rsidRDefault="00291605" w:rsidP="00430488">
      <w:pPr>
        <w:jc w:val="both"/>
        <w:rPr>
          <w:b/>
        </w:rPr>
      </w:pPr>
    </w:p>
    <w:p w:rsidR="00291605" w:rsidRPr="004569C6" w:rsidRDefault="00291605" w:rsidP="00430488">
      <w:pPr>
        <w:jc w:val="both"/>
      </w:pPr>
      <w:r w:rsidRPr="004569C6">
        <w:t xml:space="preserve">Ajánlatkérő megbízásából eljár: </w:t>
      </w:r>
    </w:p>
    <w:p w:rsidR="00291605" w:rsidRPr="004569C6" w:rsidRDefault="00291605" w:rsidP="00430488">
      <w:pPr>
        <w:jc w:val="both"/>
      </w:pPr>
    </w:p>
    <w:p w:rsidR="00291605" w:rsidRPr="00216C83" w:rsidRDefault="00291605" w:rsidP="00430488">
      <w:pPr>
        <w:jc w:val="center"/>
        <w:rPr>
          <w:b/>
        </w:rPr>
      </w:pPr>
      <w:r w:rsidRPr="00216C83">
        <w:rPr>
          <w:b/>
        </w:rPr>
        <w:t>Dr. Fröhlich Klára</w:t>
      </w:r>
      <w:r w:rsidR="00216C83">
        <w:rPr>
          <w:b/>
        </w:rPr>
        <w:t xml:space="preserve"> LL</w:t>
      </w:r>
      <w:proofErr w:type="gramStart"/>
      <w:r w:rsidR="00216C83">
        <w:rPr>
          <w:b/>
        </w:rPr>
        <w:t>.M.</w:t>
      </w:r>
      <w:proofErr w:type="gramEnd"/>
      <w:r w:rsidRPr="00216C83">
        <w:rPr>
          <w:b/>
        </w:rPr>
        <w:t xml:space="preserve"> </w:t>
      </w:r>
    </w:p>
    <w:p w:rsidR="00291605" w:rsidRPr="004569C6" w:rsidRDefault="00216C83" w:rsidP="00430488">
      <w:pPr>
        <w:jc w:val="center"/>
      </w:pPr>
      <w:proofErr w:type="gramStart"/>
      <w:r>
        <w:t>felelős</w:t>
      </w:r>
      <w:proofErr w:type="gramEnd"/>
      <w:r>
        <w:t xml:space="preserve"> akkreditált közbeszerzési szaktanácsadó</w:t>
      </w:r>
      <w:r w:rsidR="00291605" w:rsidRPr="004569C6">
        <w:t xml:space="preserve"> </w:t>
      </w:r>
    </w:p>
    <w:p w:rsidR="00291605" w:rsidRPr="004569C6" w:rsidRDefault="00291605" w:rsidP="00430488">
      <w:pPr>
        <w:jc w:val="center"/>
      </w:pPr>
      <w:r w:rsidRPr="004569C6">
        <w:t>(székhely: 8800 Nagykanizsa, Ady u. 35/B</w:t>
      </w:r>
    </w:p>
    <w:p w:rsidR="00291605" w:rsidRDefault="00291605" w:rsidP="00430488">
      <w:pPr>
        <w:jc w:val="center"/>
      </w:pPr>
      <w:proofErr w:type="gramStart"/>
      <w:r w:rsidRPr="004569C6">
        <w:t>telefon</w:t>
      </w:r>
      <w:proofErr w:type="gramEnd"/>
      <w:r w:rsidRPr="004569C6">
        <w:t xml:space="preserve">: </w:t>
      </w:r>
      <w:r w:rsidR="00216C83">
        <w:t>+ 36 305686325</w:t>
      </w:r>
    </w:p>
    <w:p w:rsidR="00D54617" w:rsidRPr="004569C6" w:rsidRDefault="00D54617" w:rsidP="00430488">
      <w:pPr>
        <w:jc w:val="center"/>
      </w:pPr>
      <w:proofErr w:type="gramStart"/>
      <w:r>
        <w:t>telefax</w:t>
      </w:r>
      <w:proofErr w:type="gramEnd"/>
      <w:r>
        <w:t>: +36 93314250</w:t>
      </w:r>
    </w:p>
    <w:p w:rsidR="00291605" w:rsidRPr="004569C6" w:rsidRDefault="00291605" w:rsidP="00430488">
      <w:pPr>
        <w:jc w:val="center"/>
      </w:pPr>
      <w:proofErr w:type="gramStart"/>
      <w:r w:rsidRPr="004569C6">
        <w:t>e-mail</w:t>
      </w:r>
      <w:proofErr w:type="gramEnd"/>
      <w:r w:rsidRPr="004569C6">
        <w:t>:</w:t>
      </w:r>
      <w:r w:rsidR="00216C83">
        <w:t xml:space="preserve"> </w:t>
      </w:r>
      <w:hyperlink r:id="rId9" w:history="1">
        <w:r w:rsidR="00216C83" w:rsidRPr="002D4318">
          <w:rPr>
            <w:rStyle w:val="Hiperhivatkozs"/>
          </w:rPr>
          <w:t>drfrohlichklara@upcmail.hu</w:t>
        </w:r>
      </w:hyperlink>
      <w:r w:rsidR="00216C83">
        <w:t xml:space="preserve"> </w:t>
      </w:r>
      <w:r w:rsidRPr="004569C6">
        <w:t>)</w:t>
      </w:r>
    </w:p>
    <w:p w:rsidR="00291605" w:rsidRPr="004569C6" w:rsidRDefault="00291605" w:rsidP="00430488">
      <w:pPr>
        <w:jc w:val="both"/>
        <w:rPr>
          <w:b/>
        </w:rPr>
      </w:pPr>
    </w:p>
    <w:p w:rsidR="00291605" w:rsidRPr="004569C6" w:rsidRDefault="00291605" w:rsidP="00430488">
      <w:pPr>
        <w:jc w:val="both"/>
        <w:rPr>
          <w:b/>
        </w:rPr>
      </w:pPr>
      <w:r w:rsidRPr="004569C6">
        <w:rPr>
          <w:b/>
        </w:rPr>
        <w:t xml:space="preserve">2. </w:t>
      </w:r>
      <w:r>
        <w:rPr>
          <w:b/>
        </w:rPr>
        <w:t>Közbeszerzési eljárás fajtája:</w:t>
      </w:r>
    </w:p>
    <w:p w:rsidR="00291605" w:rsidRPr="004569C6" w:rsidRDefault="00291605" w:rsidP="00430488">
      <w:pPr>
        <w:jc w:val="both"/>
        <w:rPr>
          <w:b/>
        </w:rPr>
      </w:pPr>
    </w:p>
    <w:p w:rsidR="00291605" w:rsidRDefault="00291605" w:rsidP="006945B6">
      <w:pPr>
        <w:pStyle w:val="NormlWeb"/>
        <w:spacing w:before="0" w:beforeAutospacing="0" w:after="0" w:afterAutospacing="0"/>
        <w:ind w:left="150" w:right="150"/>
        <w:jc w:val="both"/>
      </w:pPr>
      <w:r w:rsidRPr="004569C6">
        <w:t>A közbeszerzésekről szóló 201</w:t>
      </w:r>
      <w:r w:rsidR="00216C83">
        <w:t>5</w:t>
      </w:r>
      <w:r w:rsidRPr="004569C6">
        <w:t>. évi C</w:t>
      </w:r>
      <w:r w:rsidR="00216C83">
        <w:t xml:space="preserve">XLIII. </w:t>
      </w:r>
      <w:r w:rsidRPr="004569C6">
        <w:t>tv. (</w:t>
      </w:r>
      <w:r>
        <w:t xml:space="preserve">továbbiakban: Kbt.)  </w:t>
      </w:r>
      <w:r w:rsidR="00216C83">
        <w:t xml:space="preserve">112. </w:t>
      </w:r>
      <w:r w:rsidRPr="004569C6">
        <w:t xml:space="preserve">§ </w:t>
      </w:r>
      <w:r w:rsidR="00216C83">
        <w:t xml:space="preserve">(1) b.) pont </w:t>
      </w:r>
      <w:r>
        <w:t xml:space="preserve">szerinti eljárás </w:t>
      </w:r>
      <w:r w:rsidRPr="004569C6">
        <w:t xml:space="preserve"> </w:t>
      </w:r>
    </w:p>
    <w:p w:rsidR="00291605" w:rsidRPr="00B80FEF" w:rsidRDefault="00291605" w:rsidP="00B80FEF">
      <w:pPr>
        <w:autoSpaceDE w:val="0"/>
        <w:autoSpaceDN w:val="0"/>
        <w:adjustRightInd w:val="0"/>
        <w:jc w:val="both"/>
        <w:rPr>
          <w:sz w:val="20"/>
          <w:szCs w:val="20"/>
        </w:rPr>
      </w:pPr>
      <w:r>
        <w:rPr>
          <w:sz w:val="20"/>
          <w:szCs w:val="20"/>
        </w:rPr>
        <w:t xml:space="preserve">  </w:t>
      </w:r>
    </w:p>
    <w:p w:rsidR="00291605" w:rsidRPr="004569C6" w:rsidRDefault="00D31517" w:rsidP="00430488">
      <w:pPr>
        <w:pStyle w:val="NormlWeb"/>
        <w:spacing w:before="0" w:beforeAutospacing="0" w:after="0" w:afterAutospacing="0"/>
        <w:ind w:right="150"/>
        <w:jc w:val="both"/>
        <w:rPr>
          <w:rFonts w:ascii="Times" w:hAnsi="Times" w:cs="Times"/>
        </w:rPr>
      </w:pPr>
      <w:r>
        <w:rPr>
          <w:rFonts w:ascii="Times" w:hAnsi="Times" w:cs="Times"/>
          <w:b/>
        </w:rPr>
        <w:t>3</w:t>
      </w:r>
      <w:r w:rsidR="00291605" w:rsidRPr="004569C6">
        <w:rPr>
          <w:rFonts w:ascii="Times" w:hAnsi="Times" w:cs="Times"/>
          <w:b/>
        </w:rPr>
        <w:t>. A közbeszerzés tárgya, mennyisége:</w:t>
      </w:r>
    </w:p>
    <w:p w:rsidR="009177FB" w:rsidRDefault="009177FB" w:rsidP="009177FB">
      <w:pPr>
        <w:pStyle w:val="NormlWeb"/>
        <w:spacing w:before="0" w:beforeAutospacing="0" w:after="0" w:afterAutospacing="0"/>
        <w:jc w:val="both"/>
      </w:pPr>
    </w:p>
    <w:p w:rsidR="00291605" w:rsidRDefault="00291605" w:rsidP="009177FB">
      <w:pPr>
        <w:pStyle w:val="NormlWeb"/>
        <w:spacing w:before="0" w:beforeAutospacing="0" w:after="0" w:afterAutospacing="0"/>
        <w:jc w:val="both"/>
        <w:rPr>
          <w:bCs/>
        </w:rPr>
      </w:pPr>
      <w:r>
        <w:t xml:space="preserve">Szolgáltatás </w:t>
      </w:r>
      <w:proofErr w:type="gramStart"/>
      <w:r>
        <w:t>megrendelés  (</w:t>
      </w:r>
      <w:proofErr w:type="gramEnd"/>
      <w:r w:rsidRPr="00BE34E0">
        <w:t xml:space="preserve">CPV </w:t>
      </w:r>
      <w:r w:rsidR="00EB287E">
        <w:t>50000000</w:t>
      </w:r>
      <w:r w:rsidRPr="00BE34E0">
        <w:rPr>
          <w:bCs/>
        </w:rPr>
        <w:t>)</w:t>
      </w:r>
    </w:p>
    <w:p w:rsidR="00D65746" w:rsidRDefault="00D65746" w:rsidP="009177FB">
      <w:pPr>
        <w:pStyle w:val="NormlWeb"/>
        <w:spacing w:before="0" w:beforeAutospacing="0" w:after="0" w:afterAutospacing="0"/>
        <w:jc w:val="both"/>
        <w:rPr>
          <w:sz w:val="22"/>
          <w:szCs w:val="22"/>
        </w:rPr>
      </w:pPr>
    </w:p>
    <w:p w:rsidR="00022780" w:rsidRPr="00022780" w:rsidRDefault="00022780" w:rsidP="00022780">
      <w:pPr>
        <w:pStyle w:val="NormlWeb"/>
        <w:spacing w:before="0" w:beforeAutospacing="0" w:after="0" w:afterAutospacing="0"/>
        <w:jc w:val="both"/>
      </w:pPr>
      <w:r w:rsidRPr="00022780">
        <w:t>Megállapodás hibaelhárítási - karbantartási, valamint ingatlan-fenntartási (park-gondozási), továbbá költöztetés,</w:t>
      </w:r>
      <w:r>
        <w:t xml:space="preserve"> </w:t>
      </w:r>
      <w:r w:rsidRPr="00022780">
        <w:t>szállítási szolgáltatás nyújtására az alábbiak szerint:</w:t>
      </w:r>
    </w:p>
    <w:p w:rsidR="00022780" w:rsidRDefault="00022780" w:rsidP="00022780">
      <w:pPr>
        <w:pStyle w:val="NormlWeb"/>
        <w:spacing w:before="0" w:beforeAutospacing="0" w:after="0" w:afterAutospacing="0"/>
        <w:jc w:val="both"/>
      </w:pPr>
    </w:p>
    <w:p w:rsidR="00022780" w:rsidRPr="00022780" w:rsidRDefault="00022780" w:rsidP="00022780">
      <w:pPr>
        <w:pStyle w:val="NormlWeb"/>
        <w:spacing w:before="0" w:beforeAutospacing="0" w:after="0" w:afterAutospacing="0"/>
        <w:jc w:val="both"/>
      </w:pPr>
      <w:r w:rsidRPr="00022780">
        <w:t>Ajánlatkérő Nagykanizsa Megyei Jogú Város Önkormányzatának tulajdonában lévő lakás és nem lakás céljára</w:t>
      </w:r>
      <w:r>
        <w:t xml:space="preserve"> </w:t>
      </w:r>
      <w:r w:rsidRPr="00022780">
        <w:t>szolgáló bérleményeket kezeli a tulajdonos megbízásából. A bérlemények tisztán önkormányzati tulajdonú</w:t>
      </w:r>
      <w:r>
        <w:t xml:space="preserve"> </w:t>
      </w:r>
      <w:r w:rsidRPr="00022780">
        <w:t>épületekben, illetve vegyes tulajdonú társasházakban helyezkednek el.</w:t>
      </w:r>
    </w:p>
    <w:p w:rsidR="00022780" w:rsidRPr="00022780" w:rsidRDefault="00022780" w:rsidP="00022780">
      <w:pPr>
        <w:pStyle w:val="NormlWeb"/>
        <w:spacing w:before="0" w:beforeAutospacing="0" w:after="0" w:afterAutospacing="0"/>
        <w:jc w:val="both"/>
      </w:pPr>
      <w:r w:rsidRPr="00022780">
        <w:t>Kezelt lakások száma: 1 500 db.</w:t>
      </w:r>
    </w:p>
    <w:p w:rsidR="00022780" w:rsidRPr="00022780" w:rsidRDefault="00022780" w:rsidP="00022780">
      <w:pPr>
        <w:pStyle w:val="NormlWeb"/>
        <w:spacing w:before="0" w:beforeAutospacing="0" w:after="0" w:afterAutospacing="0"/>
        <w:jc w:val="both"/>
      </w:pPr>
      <w:r w:rsidRPr="00022780">
        <w:t xml:space="preserve">Nem lakás célú bérlemények száma (üzlet, iroda, műhely, garázs </w:t>
      </w:r>
      <w:proofErr w:type="spellStart"/>
      <w:r w:rsidRPr="00022780">
        <w:t>stb</w:t>
      </w:r>
      <w:proofErr w:type="spellEnd"/>
      <w:r w:rsidRPr="00022780">
        <w:t>): 700 db.</w:t>
      </w:r>
    </w:p>
    <w:p w:rsidR="00022780" w:rsidRDefault="00022780" w:rsidP="00022780">
      <w:pPr>
        <w:pStyle w:val="NormlWeb"/>
        <w:spacing w:before="0" w:beforeAutospacing="0" w:after="0" w:afterAutospacing="0"/>
        <w:jc w:val="both"/>
      </w:pPr>
    </w:p>
    <w:p w:rsidR="00022780" w:rsidRPr="00022780" w:rsidRDefault="00022780" w:rsidP="00022780">
      <w:pPr>
        <w:pStyle w:val="NormlWeb"/>
        <w:spacing w:before="0" w:beforeAutospacing="0" w:after="0" w:afterAutospacing="0"/>
        <w:jc w:val="both"/>
        <w:rPr>
          <w:u w:val="single"/>
        </w:rPr>
      </w:pPr>
      <w:proofErr w:type="gramStart"/>
      <w:r w:rsidRPr="00022780">
        <w:rPr>
          <w:u w:val="single"/>
        </w:rPr>
        <w:t>a</w:t>
      </w:r>
      <w:proofErr w:type="gramEnd"/>
      <w:r w:rsidRPr="00022780">
        <w:rPr>
          <w:u w:val="single"/>
        </w:rPr>
        <w:t>./ Hibaelhárítási szolgáltatás nyújtása:</w:t>
      </w:r>
    </w:p>
    <w:p w:rsidR="00022780" w:rsidRPr="00022780" w:rsidRDefault="00022780" w:rsidP="00022780">
      <w:pPr>
        <w:pStyle w:val="NormlWeb"/>
        <w:spacing w:before="0" w:beforeAutospacing="0" w:after="0" w:afterAutospacing="0"/>
        <w:jc w:val="both"/>
      </w:pPr>
      <w:r w:rsidRPr="00022780">
        <w:t>Ajánlatkérő által üzemeltetett önkormányzati tulajdonú ingatlanok (lakás és nem lakás) élet- és</w:t>
      </w:r>
      <w:r>
        <w:t xml:space="preserve"> </w:t>
      </w:r>
      <w:r w:rsidRPr="00022780">
        <w:t>vagyonbiztonságot veszélyeztető, illetve a rendeltetésszerű használatot akadályozó meghibásodásainak soron</w:t>
      </w:r>
      <w:r>
        <w:t xml:space="preserve"> </w:t>
      </w:r>
      <w:r w:rsidRPr="00022780">
        <w:t>kívüli és szakszerű javítása.</w:t>
      </w:r>
    </w:p>
    <w:p w:rsidR="00022780" w:rsidRDefault="00022780" w:rsidP="00022780">
      <w:pPr>
        <w:pStyle w:val="NormlWeb"/>
        <w:spacing w:before="0" w:beforeAutospacing="0" w:after="0" w:afterAutospacing="0"/>
        <w:jc w:val="both"/>
      </w:pPr>
    </w:p>
    <w:p w:rsidR="00022780" w:rsidRPr="00022780" w:rsidRDefault="00022780" w:rsidP="00022780">
      <w:pPr>
        <w:pStyle w:val="NormlWeb"/>
        <w:spacing w:before="0" w:beforeAutospacing="0" w:after="0" w:afterAutospacing="0"/>
        <w:jc w:val="both"/>
      </w:pPr>
      <w:r w:rsidRPr="00022780">
        <w:t>A hibalehárítási tevékenység keretében elvégzendő munkák:</w:t>
      </w:r>
    </w:p>
    <w:p w:rsidR="00022780" w:rsidRPr="00022780" w:rsidRDefault="00022780" w:rsidP="00022780">
      <w:pPr>
        <w:pStyle w:val="NormlWeb"/>
        <w:spacing w:before="0" w:beforeAutospacing="0" w:after="0" w:afterAutospacing="0"/>
        <w:jc w:val="both"/>
      </w:pPr>
      <w:r w:rsidRPr="00022780">
        <w:t>— Csőrepedések, dugulások megszüntetése,</w:t>
      </w:r>
    </w:p>
    <w:p w:rsidR="00022780" w:rsidRPr="00022780" w:rsidRDefault="00022780" w:rsidP="00022780">
      <w:pPr>
        <w:pStyle w:val="NormlWeb"/>
        <w:spacing w:before="0" w:beforeAutospacing="0" w:after="0" w:afterAutospacing="0"/>
        <w:jc w:val="both"/>
      </w:pPr>
      <w:r w:rsidRPr="00022780">
        <w:lastRenderedPageBreak/>
        <w:t>— Tetőbeázások javítása,</w:t>
      </w:r>
    </w:p>
    <w:p w:rsidR="00022780" w:rsidRPr="00022780" w:rsidRDefault="00022780" w:rsidP="00022780">
      <w:pPr>
        <w:pStyle w:val="NormlWeb"/>
        <w:spacing w:before="0" w:beforeAutospacing="0" w:after="0" w:afterAutospacing="0"/>
        <w:jc w:val="both"/>
      </w:pPr>
      <w:r w:rsidRPr="00022780">
        <w:t>— Épületek közös használatú helyiségeiben világítás biztosítása,</w:t>
      </w:r>
    </w:p>
    <w:p w:rsidR="00022780" w:rsidRPr="00022780" w:rsidRDefault="00022780" w:rsidP="00022780">
      <w:pPr>
        <w:pStyle w:val="NormlWeb"/>
        <w:spacing w:before="0" w:beforeAutospacing="0" w:after="0" w:afterAutospacing="0"/>
        <w:jc w:val="both"/>
      </w:pPr>
      <w:r w:rsidRPr="00022780">
        <w:t>— Elektromos fővezetékek javítása,</w:t>
      </w:r>
    </w:p>
    <w:p w:rsidR="00022780" w:rsidRPr="00022780" w:rsidRDefault="00022780" w:rsidP="00022780">
      <w:pPr>
        <w:pStyle w:val="NormlWeb"/>
        <w:spacing w:before="0" w:beforeAutospacing="0" w:after="0" w:afterAutospacing="0"/>
        <w:jc w:val="both"/>
      </w:pPr>
      <w:r w:rsidRPr="00022780">
        <w:t>— Közös helyiségek nyílászáróinak üzemképes állapotban tartása,</w:t>
      </w:r>
    </w:p>
    <w:p w:rsidR="00022780" w:rsidRPr="00022780" w:rsidRDefault="00022780" w:rsidP="00022780">
      <w:pPr>
        <w:pStyle w:val="NormlWeb"/>
        <w:spacing w:before="0" w:beforeAutospacing="0" w:after="0" w:afterAutospacing="0"/>
        <w:jc w:val="both"/>
      </w:pPr>
      <w:r w:rsidRPr="00022780">
        <w:t>— Gázkészülékek, vezetékek élet és vagyonbiztonságot veszélyeztető hibáinak javítása,</w:t>
      </w:r>
    </w:p>
    <w:p w:rsidR="00022780" w:rsidRPr="00022780" w:rsidRDefault="00022780" w:rsidP="00022780">
      <w:pPr>
        <w:pStyle w:val="NormlWeb"/>
        <w:spacing w:before="0" w:beforeAutospacing="0" w:after="0" w:afterAutospacing="0"/>
        <w:jc w:val="both"/>
      </w:pPr>
      <w:r w:rsidRPr="00022780">
        <w:t>— Egyéb hibaforrások megszüntetése külön megrendelés szerint.</w:t>
      </w:r>
    </w:p>
    <w:p w:rsidR="00022780" w:rsidRDefault="00022780" w:rsidP="00022780">
      <w:pPr>
        <w:pStyle w:val="NormlWeb"/>
        <w:spacing w:before="0" w:beforeAutospacing="0" w:after="0" w:afterAutospacing="0"/>
        <w:jc w:val="both"/>
      </w:pPr>
    </w:p>
    <w:p w:rsidR="00022780" w:rsidRPr="00022780" w:rsidRDefault="00022780" w:rsidP="00022780">
      <w:pPr>
        <w:pStyle w:val="NormlWeb"/>
        <w:spacing w:before="0" w:beforeAutospacing="0" w:after="0" w:afterAutospacing="0"/>
        <w:jc w:val="both"/>
      </w:pPr>
      <w:r w:rsidRPr="00022780">
        <w:t>Ajánlatkérő munkaidőn túl, valamint munkaszüneti napokon folyamatos műszaki ügyeletet tart.</w:t>
      </w:r>
    </w:p>
    <w:p w:rsidR="00022780" w:rsidRPr="00022780" w:rsidRDefault="00022780" w:rsidP="00022780">
      <w:pPr>
        <w:pStyle w:val="NormlWeb"/>
        <w:spacing w:before="0" w:beforeAutospacing="0" w:after="0" w:afterAutospacing="0"/>
        <w:jc w:val="both"/>
      </w:pPr>
      <w:r w:rsidRPr="00022780">
        <w:t>Ajánlattevők részéről vízvezeték-szerelő szakmában a műszaki ügyelettel azonos rendszerben kell biztosítani</w:t>
      </w:r>
      <w:r>
        <w:t xml:space="preserve"> </w:t>
      </w:r>
      <w:r w:rsidRPr="00022780">
        <w:t>az ügyeletet.</w:t>
      </w:r>
    </w:p>
    <w:p w:rsidR="00022780" w:rsidRDefault="00022780" w:rsidP="00022780">
      <w:pPr>
        <w:pStyle w:val="NormlWeb"/>
        <w:spacing w:before="0" w:beforeAutospacing="0" w:after="0" w:afterAutospacing="0"/>
        <w:jc w:val="both"/>
      </w:pPr>
    </w:p>
    <w:p w:rsidR="00022780" w:rsidRPr="00022780" w:rsidRDefault="00022780" w:rsidP="00022780">
      <w:pPr>
        <w:pStyle w:val="NormlWeb"/>
        <w:spacing w:before="0" w:beforeAutospacing="0" w:after="0" w:afterAutospacing="0"/>
        <w:jc w:val="both"/>
        <w:rPr>
          <w:u w:val="single"/>
        </w:rPr>
      </w:pPr>
      <w:r w:rsidRPr="00022780">
        <w:rPr>
          <w:u w:val="single"/>
        </w:rPr>
        <w:t>b./ Karbantartási szolgáltatás nyújtása:</w:t>
      </w:r>
    </w:p>
    <w:p w:rsidR="00022780" w:rsidRPr="00022780" w:rsidRDefault="00022780" w:rsidP="00022780">
      <w:pPr>
        <w:pStyle w:val="NormlWeb"/>
        <w:spacing w:before="0" w:beforeAutospacing="0" w:after="0" w:afterAutospacing="0"/>
        <w:jc w:val="both"/>
      </w:pPr>
      <w:r w:rsidRPr="00022780">
        <w:t>A rendeltetésszerű használatot közvetlenül nem befolyásoló, tervezhető és ütemezhető javítási munkák. Ezen</w:t>
      </w:r>
      <w:r>
        <w:t xml:space="preserve"> </w:t>
      </w:r>
      <w:r w:rsidRPr="00022780">
        <w:t xml:space="preserve">munkák keretében a kezdési időpont előzetesen nem meghatározható, az elvárt teljesítési határidő </w:t>
      </w:r>
      <w:r>
        <w:t xml:space="preserve">az egyedi megrendeléstől számított </w:t>
      </w:r>
      <w:r w:rsidRPr="00022780">
        <w:t>30 nap.</w:t>
      </w:r>
    </w:p>
    <w:p w:rsidR="00022780" w:rsidRPr="00022780" w:rsidRDefault="00022780" w:rsidP="00022780">
      <w:pPr>
        <w:pStyle w:val="NormlWeb"/>
        <w:spacing w:before="0" w:beforeAutospacing="0" w:after="0" w:afterAutospacing="0"/>
        <w:jc w:val="both"/>
      </w:pPr>
      <w:r w:rsidRPr="00022780">
        <w:t>A karbantartási munkák felölelik a magasépítési, szakipari és szerelőipari munkák teljes körét, beleértve a gáz</w:t>
      </w:r>
      <w:r>
        <w:t xml:space="preserve"> </w:t>
      </w:r>
      <w:r w:rsidRPr="00022780">
        <w:t xml:space="preserve">és központi </w:t>
      </w:r>
      <w:proofErr w:type="gramStart"/>
      <w:r w:rsidRPr="00022780">
        <w:t>fűtés szerelési</w:t>
      </w:r>
      <w:proofErr w:type="gramEnd"/>
      <w:r w:rsidRPr="00022780">
        <w:t xml:space="preserve"> munkákat is.</w:t>
      </w:r>
    </w:p>
    <w:p w:rsidR="00022780" w:rsidRPr="00022780" w:rsidRDefault="00022780" w:rsidP="00022780">
      <w:pPr>
        <w:pStyle w:val="NormlWeb"/>
        <w:spacing w:before="0" w:beforeAutospacing="0" w:after="0" w:afterAutospacing="0"/>
        <w:jc w:val="both"/>
      </w:pPr>
      <w:r w:rsidRPr="00022780">
        <w:t>Az éves megrendelések száma 600- 800 között változik.</w:t>
      </w:r>
    </w:p>
    <w:p w:rsidR="00022780" w:rsidRDefault="00022780" w:rsidP="00022780">
      <w:pPr>
        <w:pStyle w:val="NormlWeb"/>
        <w:spacing w:before="0" w:beforeAutospacing="0" w:after="0" w:afterAutospacing="0"/>
        <w:jc w:val="both"/>
      </w:pPr>
    </w:p>
    <w:p w:rsidR="00022780" w:rsidRPr="00022780" w:rsidRDefault="00022780" w:rsidP="00022780">
      <w:pPr>
        <w:pStyle w:val="NormlWeb"/>
        <w:spacing w:before="0" w:beforeAutospacing="0" w:after="0" w:afterAutospacing="0"/>
        <w:jc w:val="both"/>
      </w:pPr>
      <w:r w:rsidRPr="00022780">
        <w:t>Megrendelések szakmacsoportonkénti megbontása:</w:t>
      </w:r>
    </w:p>
    <w:p w:rsidR="00022780" w:rsidRPr="00022780" w:rsidRDefault="00022780" w:rsidP="00022780">
      <w:pPr>
        <w:pStyle w:val="NormlWeb"/>
        <w:spacing w:before="0" w:beforeAutospacing="0" w:after="0" w:afterAutospacing="0"/>
        <w:jc w:val="both"/>
      </w:pPr>
      <w:r w:rsidRPr="00022780">
        <w:t>— Víz- és csatornaszerelés helyreállítással: 40 %,</w:t>
      </w:r>
    </w:p>
    <w:p w:rsidR="00022780" w:rsidRPr="00022780" w:rsidRDefault="00022780" w:rsidP="00022780">
      <w:pPr>
        <w:pStyle w:val="NormlWeb"/>
        <w:spacing w:before="0" w:beforeAutospacing="0" w:after="0" w:afterAutospacing="0"/>
        <w:jc w:val="both"/>
      </w:pPr>
      <w:r w:rsidRPr="00022780">
        <w:t>— Tetőfedő, bádogos munka: 30 %,</w:t>
      </w:r>
    </w:p>
    <w:p w:rsidR="00022780" w:rsidRPr="00022780" w:rsidRDefault="00022780" w:rsidP="00022780">
      <w:pPr>
        <w:pStyle w:val="NormlWeb"/>
        <w:spacing w:before="0" w:beforeAutospacing="0" w:after="0" w:afterAutospacing="0"/>
        <w:jc w:val="both"/>
      </w:pPr>
      <w:r w:rsidRPr="00022780">
        <w:t>— Villanyszerelési munka: 5 %,</w:t>
      </w:r>
    </w:p>
    <w:p w:rsidR="00022780" w:rsidRPr="00022780" w:rsidRDefault="00022780" w:rsidP="00022780">
      <w:pPr>
        <w:pStyle w:val="NormlWeb"/>
        <w:spacing w:before="0" w:beforeAutospacing="0" w:after="0" w:afterAutospacing="0"/>
        <w:jc w:val="both"/>
      </w:pPr>
      <w:r w:rsidRPr="00022780">
        <w:t>— Egyéb szakmák: 25 %.</w:t>
      </w:r>
    </w:p>
    <w:p w:rsidR="00022780" w:rsidRPr="00022780" w:rsidRDefault="00022780" w:rsidP="00022780">
      <w:pPr>
        <w:pStyle w:val="NormlWeb"/>
        <w:spacing w:before="0" w:beforeAutospacing="0" w:after="0" w:afterAutospacing="0"/>
        <w:jc w:val="both"/>
      </w:pPr>
      <w:r w:rsidRPr="00022780">
        <w:t>A munkák szakmacsoportonkénti megbontása tájékoztató jellegű, a szükség szerint változik.</w:t>
      </w:r>
    </w:p>
    <w:p w:rsidR="00022780" w:rsidRDefault="00022780" w:rsidP="00022780">
      <w:pPr>
        <w:pStyle w:val="NormlWeb"/>
        <w:spacing w:before="0" w:beforeAutospacing="0" w:after="0" w:afterAutospacing="0"/>
        <w:jc w:val="both"/>
      </w:pPr>
    </w:p>
    <w:p w:rsidR="00022780" w:rsidRPr="00022780" w:rsidRDefault="00022780" w:rsidP="00022780">
      <w:pPr>
        <w:pStyle w:val="NormlWeb"/>
        <w:spacing w:before="0" w:beforeAutospacing="0" w:after="0" w:afterAutospacing="0"/>
        <w:jc w:val="both"/>
        <w:rPr>
          <w:u w:val="single"/>
        </w:rPr>
      </w:pPr>
      <w:proofErr w:type="gramStart"/>
      <w:r w:rsidRPr="00022780">
        <w:rPr>
          <w:u w:val="single"/>
        </w:rPr>
        <w:t>c.</w:t>
      </w:r>
      <w:proofErr w:type="gramEnd"/>
      <w:r w:rsidRPr="00022780">
        <w:rPr>
          <w:u w:val="single"/>
        </w:rPr>
        <w:t xml:space="preserve">/ </w:t>
      </w:r>
      <w:proofErr w:type="spellStart"/>
      <w:r w:rsidRPr="00022780">
        <w:rPr>
          <w:u w:val="single"/>
        </w:rPr>
        <w:t>Ingatlanfenntartási</w:t>
      </w:r>
      <w:proofErr w:type="spellEnd"/>
      <w:r w:rsidRPr="00022780">
        <w:rPr>
          <w:u w:val="single"/>
        </w:rPr>
        <w:t xml:space="preserve"> (parkgondozási)szolgáltatás nyújtása:</w:t>
      </w:r>
    </w:p>
    <w:p w:rsidR="00022780" w:rsidRPr="00022780" w:rsidRDefault="00022780" w:rsidP="00022780">
      <w:pPr>
        <w:pStyle w:val="NormlWeb"/>
        <w:spacing w:before="0" w:beforeAutospacing="0" w:after="0" w:afterAutospacing="0"/>
        <w:jc w:val="both"/>
      </w:pPr>
      <w:r w:rsidRPr="00022780">
        <w:t>A parkgondozási munkák keretében évente kb. 50 000 m² (udvar és közpark) ingatlan kaszálását, fűnyírását</w:t>
      </w:r>
      <w:r>
        <w:t xml:space="preserve"> </w:t>
      </w:r>
      <w:r w:rsidRPr="00022780">
        <w:t>kell elvégezni. Ezen parkgondozási feladatokat évente 5-10 alkalommal, illetve szükség szerint kell</w:t>
      </w:r>
      <w:r>
        <w:t xml:space="preserve"> </w:t>
      </w:r>
      <w:r w:rsidRPr="00022780">
        <w:t>ajánlattevőnek ellátni, az általunk meghatározott ütemezés alapján.</w:t>
      </w:r>
    </w:p>
    <w:p w:rsidR="00022780" w:rsidRPr="00022780" w:rsidRDefault="00022780" w:rsidP="00022780">
      <w:pPr>
        <w:pStyle w:val="NormlWeb"/>
        <w:spacing w:before="0" w:beforeAutospacing="0" w:after="0" w:afterAutospacing="0"/>
        <w:jc w:val="both"/>
      </w:pPr>
      <w:r w:rsidRPr="00022780">
        <w:t>A fűnyírást befejezve a területet összetakarítva és a levágott fű elszállítását követően kell a munkát készre</w:t>
      </w:r>
      <w:r>
        <w:t xml:space="preserve"> </w:t>
      </w:r>
      <w:r w:rsidRPr="00022780">
        <w:t xml:space="preserve">jelenteni. A gondozott területek különbözősége miatt az általunk meghatározott </w:t>
      </w:r>
      <w:r>
        <w:t>meg</w:t>
      </w:r>
      <w:r w:rsidRPr="00022780">
        <w:t>rendelési időpont szerint a</w:t>
      </w:r>
      <w:r>
        <w:t xml:space="preserve"> </w:t>
      </w:r>
      <w:r w:rsidRPr="00022780">
        <w:t>fűnyírást, gondozást 10 napon belül kell elvégezni.</w:t>
      </w:r>
    </w:p>
    <w:p w:rsidR="00022780" w:rsidRPr="00022780" w:rsidRDefault="00022780" w:rsidP="00022780">
      <w:pPr>
        <w:pStyle w:val="NormlWeb"/>
        <w:spacing w:before="0" w:beforeAutospacing="0" w:after="0" w:afterAutospacing="0"/>
        <w:jc w:val="both"/>
      </w:pPr>
      <w:r w:rsidRPr="00022780">
        <w:t>Feladatok végzése során kisebb fagondozási esetenkénti favágási feladatok is végzendők (ezek évenkénti</w:t>
      </w:r>
      <w:r>
        <w:t xml:space="preserve"> </w:t>
      </w:r>
      <w:r w:rsidRPr="00022780">
        <w:t>mértéke minimális).</w:t>
      </w:r>
    </w:p>
    <w:p w:rsidR="00022780" w:rsidRDefault="00022780" w:rsidP="00022780">
      <w:pPr>
        <w:pStyle w:val="NormlWeb"/>
        <w:spacing w:before="0" w:beforeAutospacing="0" w:after="0" w:afterAutospacing="0"/>
        <w:jc w:val="both"/>
      </w:pPr>
    </w:p>
    <w:p w:rsidR="00022780" w:rsidRPr="00022780" w:rsidRDefault="00022780" w:rsidP="00022780">
      <w:pPr>
        <w:pStyle w:val="NormlWeb"/>
        <w:spacing w:before="0" w:beforeAutospacing="0" w:after="0" w:afterAutospacing="0"/>
        <w:jc w:val="both"/>
        <w:rPr>
          <w:u w:val="single"/>
        </w:rPr>
      </w:pPr>
      <w:r w:rsidRPr="00022780">
        <w:rPr>
          <w:u w:val="single"/>
        </w:rPr>
        <w:t>d./ Költöztetési, szállítási szolgáltatás nyújtása:</w:t>
      </w:r>
    </w:p>
    <w:p w:rsidR="00022780" w:rsidRPr="00022780" w:rsidRDefault="00022780" w:rsidP="00022780">
      <w:pPr>
        <w:pStyle w:val="NormlWeb"/>
        <w:spacing w:before="0" w:beforeAutospacing="0" w:after="0" w:afterAutospacing="0"/>
        <w:jc w:val="both"/>
      </w:pPr>
      <w:r w:rsidRPr="00022780">
        <w:t>Ingatlan kiürítése esetén, végrehajtásnál, költöztetésnél a szükséges létszámú rakodószemélyzet, és alkalmas</w:t>
      </w:r>
      <w:r>
        <w:t xml:space="preserve"> </w:t>
      </w:r>
      <w:r w:rsidRPr="00022780">
        <w:t>szállító gépjármű előállítását ajánlattevőnek kell biztosítani.</w:t>
      </w:r>
    </w:p>
    <w:p w:rsidR="00022780" w:rsidRDefault="00022780" w:rsidP="00022780">
      <w:pPr>
        <w:pStyle w:val="NormlWeb"/>
        <w:spacing w:before="0" w:beforeAutospacing="0" w:after="0" w:afterAutospacing="0"/>
        <w:jc w:val="both"/>
      </w:pPr>
    </w:p>
    <w:p w:rsidR="00022780" w:rsidRPr="00022780" w:rsidRDefault="00022780" w:rsidP="00022780">
      <w:pPr>
        <w:pStyle w:val="NormlWeb"/>
        <w:spacing w:before="0" w:beforeAutospacing="0" w:after="0" w:afterAutospacing="0"/>
        <w:jc w:val="both"/>
      </w:pPr>
      <w:r w:rsidRPr="00022780">
        <w:t>Ajánlatkérő az a-d.) pontokban közölt munkák megrendelése</w:t>
      </w:r>
      <w:r>
        <w:t xml:space="preserve"> </w:t>
      </w:r>
      <w:r w:rsidRPr="00022780">
        <w:t xml:space="preserve">során a </w:t>
      </w:r>
      <w:proofErr w:type="gramStart"/>
      <w:r w:rsidRPr="00022780">
        <w:t>felhívásban</w:t>
      </w:r>
      <w:proofErr w:type="gramEnd"/>
      <w:r w:rsidRPr="00022780">
        <w:t xml:space="preserve"> ill. a dokumentációban részletezett mennyiségektől (bármely mennyiség vonatkozásában)</w:t>
      </w:r>
    </w:p>
    <w:p w:rsidR="00565FC8" w:rsidRDefault="00022780" w:rsidP="00022780">
      <w:pPr>
        <w:pStyle w:val="NormlWeb"/>
        <w:spacing w:before="0" w:beforeAutospacing="0" w:after="0" w:afterAutospacing="0"/>
        <w:jc w:val="both"/>
      </w:pPr>
      <w:r w:rsidRPr="00022780">
        <w:t>+20 %-ban eltérhet.</w:t>
      </w:r>
    </w:p>
    <w:p w:rsidR="00022780" w:rsidRPr="00022780" w:rsidRDefault="00022780" w:rsidP="00022780">
      <w:pPr>
        <w:pStyle w:val="NormlWeb"/>
        <w:spacing w:before="0" w:beforeAutospacing="0" w:after="0" w:afterAutospacing="0"/>
        <w:jc w:val="both"/>
      </w:pPr>
    </w:p>
    <w:p w:rsidR="00291605" w:rsidRPr="004569C6" w:rsidRDefault="00D31517" w:rsidP="00430488">
      <w:pPr>
        <w:pStyle w:val="NormlWeb"/>
        <w:spacing w:before="0" w:beforeAutospacing="0" w:after="0" w:afterAutospacing="0"/>
        <w:ind w:right="150"/>
        <w:jc w:val="both"/>
        <w:rPr>
          <w:rFonts w:ascii="Times" w:hAnsi="Times" w:cs="Times"/>
        </w:rPr>
      </w:pPr>
      <w:r>
        <w:rPr>
          <w:rFonts w:ascii="Times" w:hAnsi="Times" w:cs="Times"/>
          <w:b/>
        </w:rPr>
        <w:t>4</w:t>
      </w:r>
      <w:r w:rsidR="00291605" w:rsidRPr="004569C6">
        <w:rPr>
          <w:rFonts w:ascii="Times" w:hAnsi="Times" w:cs="Times"/>
          <w:b/>
        </w:rPr>
        <w:t xml:space="preserve">. A szerződés meghatározása: </w:t>
      </w:r>
      <w:r w:rsidR="00291605" w:rsidRPr="004569C6">
        <w:rPr>
          <w:rFonts w:ascii="Times" w:hAnsi="Times" w:cs="Times"/>
        </w:rPr>
        <w:t xml:space="preserve"> </w:t>
      </w:r>
    </w:p>
    <w:p w:rsidR="00291605" w:rsidRDefault="00291605" w:rsidP="00C77FD9">
      <w:pPr>
        <w:autoSpaceDE w:val="0"/>
        <w:autoSpaceDN w:val="0"/>
        <w:adjustRightInd w:val="0"/>
        <w:jc w:val="both"/>
      </w:pPr>
    </w:p>
    <w:p w:rsidR="00291605" w:rsidRDefault="00151D9E" w:rsidP="00430488">
      <w:pPr>
        <w:pStyle w:val="NormlWeb"/>
        <w:spacing w:before="0" w:beforeAutospacing="0" w:after="0" w:afterAutospacing="0"/>
        <w:ind w:right="150"/>
        <w:jc w:val="both"/>
        <w:rPr>
          <w:rFonts w:ascii="Times" w:hAnsi="Times" w:cs="Times"/>
        </w:rPr>
      </w:pPr>
      <w:r>
        <w:rPr>
          <w:rFonts w:ascii="Times" w:hAnsi="Times" w:cs="Times"/>
        </w:rPr>
        <w:t>Megállapodás</w:t>
      </w:r>
    </w:p>
    <w:p w:rsidR="00151D9E" w:rsidRPr="004569C6" w:rsidRDefault="00151D9E" w:rsidP="00430488">
      <w:pPr>
        <w:pStyle w:val="NormlWeb"/>
        <w:spacing w:before="0" w:beforeAutospacing="0" w:after="0" w:afterAutospacing="0"/>
        <w:ind w:right="150"/>
        <w:jc w:val="both"/>
        <w:rPr>
          <w:rFonts w:ascii="Times" w:hAnsi="Times" w:cs="Times"/>
        </w:rPr>
      </w:pPr>
    </w:p>
    <w:p w:rsidR="00291605" w:rsidRDefault="00D31517" w:rsidP="00430488">
      <w:pPr>
        <w:pStyle w:val="NormlWeb"/>
        <w:spacing w:before="0" w:beforeAutospacing="0" w:after="0" w:afterAutospacing="0"/>
        <w:ind w:right="150"/>
        <w:jc w:val="both"/>
        <w:rPr>
          <w:rFonts w:ascii="Times" w:hAnsi="Times" w:cs="Times"/>
          <w:b/>
        </w:rPr>
      </w:pPr>
      <w:r>
        <w:rPr>
          <w:rFonts w:ascii="Times" w:hAnsi="Times" w:cs="Times"/>
          <w:b/>
        </w:rPr>
        <w:t>5</w:t>
      </w:r>
      <w:r w:rsidR="00291605" w:rsidRPr="004569C6">
        <w:rPr>
          <w:rFonts w:ascii="Times" w:hAnsi="Times" w:cs="Times"/>
          <w:b/>
        </w:rPr>
        <w:t xml:space="preserve">. </w:t>
      </w:r>
      <w:r w:rsidR="00291605" w:rsidRPr="0095393C">
        <w:rPr>
          <w:rFonts w:ascii="Times" w:hAnsi="Times" w:cs="Times"/>
          <w:b/>
        </w:rPr>
        <w:t>A szerződés időtartama (a teljesítés határideje):</w:t>
      </w:r>
    </w:p>
    <w:p w:rsidR="00291605" w:rsidRPr="00ED755F" w:rsidRDefault="00C11AAC" w:rsidP="00044321">
      <w:pPr>
        <w:pStyle w:val="NormlWeb"/>
        <w:ind w:right="150"/>
        <w:rPr>
          <w:rFonts w:ascii="Times" w:hAnsi="Times" w:cs="Times"/>
        </w:rPr>
      </w:pPr>
      <w:r>
        <w:rPr>
          <w:rFonts w:ascii="Times" w:hAnsi="Times" w:cs="Times"/>
        </w:rPr>
        <w:t xml:space="preserve">Szerződéskötéstől számított 24 hónapig terjedő </w:t>
      </w:r>
      <w:r w:rsidR="000E0ECE">
        <w:rPr>
          <w:rFonts w:ascii="Times" w:hAnsi="Times" w:cs="Times"/>
        </w:rPr>
        <w:t>határozott idő.</w:t>
      </w:r>
    </w:p>
    <w:p w:rsidR="00291605" w:rsidRDefault="00D31517" w:rsidP="00430488">
      <w:pPr>
        <w:pStyle w:val="NormlWeb"/>
        <w:spacing w:before="0" w:beforeAutospacing="0" w:after="0" w:afterAutospacing="0"/>
        <w:ind w:right="150"/>
        <w:jc w:val="both"/>
        <w:rPr>
          <w:rFonts w:ascii="Times" w:hAnsi="Times" w:cs="Times"/>
          <w:b/>
        </w:rPr>
      </w:pPr>
      <w:r>
        <w:rPr>
          <w:rFonts w:ascii="Times" w:hAnsi="Times" w:cs="Times"/>
          <w:b/>
        </w:rPr>
        <w:t>6</w:t>
      </w:r>
      <w:r w:rsidR="00291605" w:rsidRPr="00FF461E">
        <w:rPr>
          <w:rFonts w:ascii="Times" w:hAnsi="Times" w:cs="Times"/>
          <w:b/>
        </w:rPr>
        <w:t>. A teljesítés helye:</w:t>
      </w:r>
    </w:p>
    <w:p w:rsidR="00291605" w:rsidRPr="005F63BF" w:rsidRDefault="00151D9E" w:rsidP="00151D9E">
      <w:pPr>
        <w:pStyle w:val="NormlWeb"/>
        <w:jc w:val="both"/>
        <w:rPr>
          <w:sz w:val="22"/>
          <w:szCs w:val="22"/>
        </w:rPr>
      </w:pPr>
      <w:r>
        <w:rPr>
          <w:sz w:val="22"/>
          <w:szCs w:val="22"/>
        </w:rPr>
        <w:t>Nagykanizsa közigazgatási területe.</w:t>
      </w:r>
      <w:r w:rsidR="000D4CE1" w:rsidRPr="000D4CE1">
        <w:rPr>
          <w:sz w:val="22"/>
          <w:szCs w:val="22"/>
        </w:rPr>
        <w:t xml:space="preserve"> </w:t>
      </w:r>
    </w:p>
    <w:p w:rsidR="00291605" w:rsidRDefault="00D31517" w:rsidP="00430488">
      <w:pPr>
        <w:pStyle w:val="NormlWeb"/>
        <w:spacing w:before="0" w:beforeAutospacing="0" w:after="0" w:afterAutospacing="0"/>
        <w:ind w:right="150"/>
        <w:jc w:val="both"/>
        <w:rPr>
          <w:rFonts w:ascii="Times" w:hAnsi="Times" w:cs="Times"/>
          <w:b/>
        </w:rPr>
      </w:pPr>
      <w:r>
        <w:rPr>
          <w:rFonts w:ascii="Times" w:hAnsi="Times" w:cs="Times"/>
          <w:b/>
        </w:rPr>
        <w:t>7</w:t>
      </w:r>
      <w:r w:rsidR="00291605" w:rsidRPr="004569C6">
        <w:rPr>
          <w:rFonts w:ascii="Times" w:hAnsi="Times" w:cs="Times"/>
          <w:b/>
        </w:rPr>
        <w:t>. Az ellenszolgáltatás teljesítésének feltételei, vagy a vonatkozó jogszabályokra hivatkozás:</w:t>
      </w:r>
    </w:p>
    <w:p w:rsidR="0074311B" w:rsidRDefault="0074311B" w:rsidP="0002270A">
      <w:pPr>
        <w:pStyle w:val="NormlWeb"/>
        <w:spacing w:before="0" w:beforeAutospacing="0" w:after="0" w:afterAutospacing="0"/>
        <w:jc w:val="both"/>
      </w:pPr>
    </w:p>
    <w:p w:rsidR="0002270A" w:rsidRDefault="00291605" w:rsidP="0002270A">
      <w:pPr>
        <w:pStyle w:val="NormlWeb"/>
        <w:spacing w:before="0" w:beforeAutospacing="0" w:after="0" w:afterAutospacing="0"/>
        <w:jc w:val="both"/>
      </w:pPr>
      <w:r w:rsidRPr="002314FC">
        <w:t xml:space="preserve">Számlák megfizetése: </w:t>
      </w:r>
      <w:r w:rsidR="00E26990">
        <w:t>teljesítést követően</w:t>
      </w:r>
      <w:r w:rsidR="007625A4">
        <w:t xml:space="preserve">, </w:t>
      </w:r>
      <w:r w:rsidRPr="002314FC">
        <w:t>banki átutalással</w:t>
      </w:r>
      <w:proofErr w:type="gramStart"/>
      <w:r w:rsidRPr="002314FC">
        <w:t>,  benyújtását</w:t>
      </w:r>
      <w:proofErr w:type="gramEnd"/>
      <w:r w:rsidRPr="002314FC">
        <w:t xml:space="preserve"> követően </w:t>
      </w:r>
      <w:r w:rsidR="00E90C38">
        <w:t>30</w:t>
      </w:r>
      <w:r w:rsidRPr="002314FC">
        <w:t xml:space="preserve"> napon belül a Kbt. 13</w:t>
      </w:r>
      <w:r w:rsidR="00F061F9">
        <w:t>5</w:t>
      </w:r>
      <w:r w:rsidRPr="002314FC">
        <w:t xml:space="preserve"> §</w:t>
      </w:r>
      <w:proofErr w:type="spellStart"/>
      <w:r w:rsidRPr="002314FC">
        <w:t>-ban</w:t>
      </w:r>
      <w:proofErr w:type="spellEnd"/>
      <w:r w:rsidRPr="002314FC">
        <w:t xml:space="preserve"> meghatározottak szerint</w:t>
      </w:r>
      <w:r w:rsidR="00D05826">
        <w:t xml:space="preserve">, </w:t>
      </w:r>
      <w:r w:rsidRPr="00D05826">
        <w:t xml:space="preserve">utalással a Ptk. </w:t>
      </w:r>
      <w:r w:rsidR="00B63285">
        <w:t>6:130 §</w:t>
      </w:r>
      <w:proofErr w:type="spellStart"/>
      <w:r w:rsidR="00B63285">
        <w:t>-ra</w:t>
      </w:r>
      <w:proofErr w:type="spellEnd"/>
      <w:r w:rsidR="00B63285">
        <w:t>.</w:t>
      </w:r>
      <w:r w:rsidR="0002270A">
        <w:t xml:space="preserve"> </w:t>
      </w:r>
    </w:p>
    <w:p w:rsidR="00B63285" w:rsidRDefault="0002270A" w:rsidP="0002270A">
      <w:pPr>
        <w:pStyle w:val="NormlWeb"/>
        <w:spacing w:before="0" w:beforeAutospacing="0" w:after="0" w:afterAutospacing="0"/>
        <w:jc w:val="both"/>
      </w:pPr>
      <w:r>
        <w:t xml:space="preserve">Késedelmes fizetés esetén a késedelmi kamat mértéke: </w:t>
      </w:r>
      <w:r w:rsidR="00B63285">
        <w:t xml:space="preserve">Ptk. 6:155 § (1) bekezdés szerinti, figyelemmel a Ptk. 6:155 § (2) bekezdés szerinti kötelezettségre is. </w:t>
      </w:r>
    </w:p>
    <w:p w:rsidR="000C4554" w:rsidRDefault="00291605" w:rsidP="0002270A">
      <w:pPr>
        <w:pStyle w:val="NormlWeb"/>
        <w:spacing w:before="0" w:beforeAutospacing="0" w:after="0" w:afterAutospacing="0"/>
        <w:jc w:val="both"/>
        <w:rPr>
          <w:bCs/>
        </w:rPr>
      </w:pPr>
      <w:r w:rsidRPr="002314FC">
        <w:t>Kifizetések az Art 36/</w:t>
      </w:r>
      <w:proofErr w:type="gramStart"/>
      <w:r w:rsidRPr="002314FC">
        <w:t>A</w:t>
      </w:r>
      <w:proofErr w:type="gramEnd"/>
      <w:r w:rsidRPr="002314FC">
        <w:t xml:space="preserve"> § </w:t>
      </w:r>
      <w:r w:rsidRPr="002314FC">
        <w:rPr>
          <w:bCs/>
        </w:rPr>
        <w:t>hatálya alá tartoznak.</w:t>
      </w:r>
    </w:p>
    <w:p w:rsidR="0002270A" w:rsidRDefault="0002270A" w:rsidP="0002270A">
      <w:pPr>
        <w:pStyle w:val="NormlWeb"/>
        <w:spacing w:before="0" w:beforeAutospacing="0" w:after="0" w:afterAutospacing="0"/>
        <w:jc w:val="both"/>
        <w:rPr>
          <w:bCs/>
        </w:rPr>
      </w:pPr>
    </w:p>
    <w:p w:rsidR="00291605" w:rsidRPr="004569C6" w:rsidRDefault="00D31517" w:rsidP="00430488">
      <w:pPr>
        <w:pStyle w:val="NormlWeb"/>
        <w:spacing w:before="0" w:beforeAutospacing="0" w:after="0" w:afterAutospacing="0"/>
        <w:ind w:right="150"/>
        <w:jc w:val="both"/>
        <w:rPr>
          <w:b/>
        </w:rPr>
      </w:pPr>
      <w:r>
        <w:rPr>
          <w:b/>
        </w:rPr>
        <w:t>8</w:t>
      </w:r>
      <w:r w:rsidR="00291605" w:rsidRPr="004569C6">
        <w:rPr>
          <w:b/>
        </w:rPr>
        <w:t xml:space="preserve">. Alternatív ajánlattétel vagy </w:t>
      </w:r>
      <w:proofErr w:type="spellStart"/>
      <w:r w:rsidR="00291605" w:rsidRPr="004569C6">
        <w:rPr>
          <w:b/>
        </w:rPr>
        <w:t>részajánlattétel</w:t>
      </w:r>
      <w:proofErr w:type="spellEnd"/>
      <w:r w:rsidR="00291605" w:rsidRPr="004569C6">
        <w:rPr>
          <w:b/>
        </w:rPr>
        <w:t xml:space="preserve"> lehetősége:</w:t>
      </w:r>
    </w:p>
    <w:p w:rsidR="00291605" w:rsidRPr="004569C6" w:rsidRDefault="00291605" w:rsidP="00430488">
      <w:pPr>
        <w:pStyle w:val="NormlWeb"/>
        <w:spacing w:before="0" w:beforeAutospacing="0" w:after="0" w:afterAutospacing="0"/>
        <w:ind w:right="150"/>
        <w:jc w:val="both"/>
        <w:rPr>
          <w:b/>
        </w:rPr>
      </w:pPr>
    </w:p>
    <w:p w:rsidR="008D6EE6" w:rsidRPr="004569C6" w:rsidRDefault="00291605" w:rsidP="008D6EE6">
      <w:pPr>
        <w:pStyle w:val="NormlWeb"/>
        <w:spacing w:before="0" w:beforeAutospacing="0" w:after="0" w:afterAutospacing="0"/>
        <w:ind w:right="150"/>
        <w:jc w:val="both"/>
      </w:pPr>
      <w:r w:rsidRPr="004569C6">
        <w:t>Az eljárásban nem lehet alternatív ajánlatot</w:t>
      </w:r>
      <w:r>
        <w:t xml:space="preserve"> tenni. Ajánlatkérő a </w:t>
      </w:r>
      <w:proofErr w:type="spellStart"/>
      <w:r>
        <w:t>részajánlattétel</w:t>
      </w:r>
      <w:proofErr w:type="spellEnd"/>
      <w:r>
        <w:t xml:space="preserve"> lehetőségét </w:t>
      </w:r>
      <w:r w:rsidR="00F061F9">
        <w:t xml:space="preserve">nem </w:t>
      </w:r>
      <w:r w:rsidR="008D6EE6">
        <w:t xml:space="preserve">biztosítja, mivel a beszerezni kívánt szolgáltatás elemei egymással összefüggnek, jellegüknél fogva nem oszthatóak.  </w:t>
      </w:r>
    </w:p>
    <w:p w:rsidR="00291605" w:rsidRPr="004569C6" w:rsidRDefault="00291605" w:rsidP="00430488">
      <w:pPr>
        <w:pStyle w:val="NormlWeb"/>
        <w:spacing w:before="0" w:beforeAutospacing="0" w:after="0" w:afterAutospacing="0"/>
        <w:ind w:right="150"/>
        <w:jc w:val="both"/>
      </w:pPr>
    </w:p>
    <w:p w:rsidR="00291605" w:rsidRPr="004569C6" w:rsidRDefault="00D31517" w:rsidP="00430488">
      <w:pPr>
        <w:pStyle w:val="NormlWeb"/>
        <w:spacing w:before="0" w:beforeAutospacing="0" w:after="0" w:afterAutospacing="0"/>
        <w:ind w:right="150"/>
        <w:jc w:val="both"/>
        <w:rPr>
          <w:b/>
        </w:rPr>
      </w:pPr>
      <w:r>
        <w:rPr>
          <w:b/>
        </w:rPr>
        <w:t>9</w:t>
      </w:r>
      <w:r w:rsidR="00291605" w:rsidRPr="004569C6">
        <w:rPr>
          <w:b/>
        </w:rPr>
        <w:t>.  Az ajánlatok bírálati szempontjai:</w:t>
      </w:r>
    </w:p>
    <w:p w:rsidR="00291605" w:rsidRDefault="00291605" w:rsidP="00430488">
      <w:pPr>
        <w:pStyle w:val="NormlWeb"/>
        <w:spacing w:before="0" w:beforeAutospacing="0" w:after="0" w:afterAutospacing="0"/>
        <w:ind w:right="150"/>
        <w:jc w:val="both"/>
      </w:pPr>
    </w:p>
    <w:p w:rsidR="00956E95" w:rsidRDefault="00956E95" w:rsidP="00430488">
      <w:pPr>
        <w:pStyle w:val="NormlWeb"/>
        <w:spacing w:before="0" w:beforeAutospacing="0" w:after="0" w:afterAutospacing="0"/>
        <w:ind w:right="150"/>
        <w:jc w:val="both"/>
      </w:pPr>
      <w:proofErr w:type="gramStart"/>
      <w:r>
        <w:t>legjobb</w:t>
      </w:r>
      <w:proofErr w:type="gramEnd"/>
      <w:r>
        <w:t xml:space="preserve"> ár-érték arány a következők szerint:</w:t>
      </w:r>
    </w:p>
    <w:p w:rsidR="00543617" w:rsidRDefault="00543617" w:rsidP="00430488">
      <w:pPr>
        <w:pStyle w:val="NormlWeb"/>
        <w:spacing w:before="0" w:beforeAutospacing="0" w:after="0" w:afterAutospacing="0"/>
        <w:ind w:right="150"/>
        <w:jc w:val="both"/>
      </w:pPr>
    </w:p>
    <w:tbl>
      <w:tblPr>
        <w:tblStyle w:val="Rcsostblzat"/>
        <w:tblW w:w="0" w:type="auto"/>
        <w:tblLook w:val="04A0" w:firstRow="1" w:lastRow="0" w:firstColumn="1" w:lastColumn="0" w:noHBand="0" w:noVBand="1"/>
      </w:tblPr>
      <w:tblGrid>
        <w:gridCol w:w="675"/>
        <w:gridCol w:w="3931"/>
        <w:gridCol w:w="2303"/>
        <w:gridCol w:w="2303"/>
      </w:tblGrid>
      <w:tr w:rsidR="00543617" w:rsidTr="00543617">
        <w:tc>
          <w:tcPr>
            <w:tcW w:w="675" w:type="dxa"/>
          </w:tcPr>
          <w:p w:rsidR="00543617" w:rsidRDefault="00543617" w:rsidP="00430488">
            <w:pPr>
              <w:pStyle w:val="NormlWeb"/>
              <w:spacing w:before="0" w:beforeAutospacing="0" w:after="0" w:afterAutospacing="0"/>
              <w:ind w:right="150"/>
              <w:jc w:val="both"/>
            </w:pPr>
          </w:p>
        </w:tc>
        <w:tc>
          <w:tcPr>
            <w:tcW w:w="3931" w:type="dxa"/>
          </w:tcPr>
          <w:p w:rsidR="00543617" w:rsidRPr="00543617" w:rsidRDefault="00543617" w:rsidP="00430488">
            <w:pPr>
              <w:pStyle w:val="NormlWeb"/>
              <w:spacing w:before="0" w:beforeAutospacing="0" w:after="0" w:afterAutospacing="0"/>
              <w:ind w:right="150"/>
              <w:jc w:val="both"/>
              <w:rPr>
                <w:b/>
              </w:rPr>
            </w:pPr>
            <w:r w:rsidRPr="00543617">
              <w:rPr>
                <w:b/>
              </w:rPr>
              <w:t>Részszempont megnevezése</w:t>
            </w:r>
          </w:p>
        </w:tc>
        <w:tc>
          <w:tcPr>
            <w:tcW w:w="2303" w:type="dxa"/>
          </w:tcPr>
          <w:p w:rsidR="00543617" w:rsidRDefault="00543617" w:rsidP="00430488">
            <w:pPr>
              <w:pStyle w:val="NormlWeb"/>
              <w:spacing w:before="0" w:beforeAutospacing="0" w:after="0" w:afterAutospacing="0"/>
              <w:ind w:right="150"/>
              <w:jc w:val="both"/>
            </w:pPr>
          </w:p>
        </w:tc>
        <w:tc>
          <w:tcPr>
            <w:tcW w:w="2303" w:type="dxa"/>
          </w:tcPr>
          <w:p w:rsidR="00543617" w:rsidRPr="00956E95" w:rsidRDefault="00956E95" w:rsidP="00430488">
            <w:pPr>
              <w:pStyle w:val="NormlWeb"/>
              <w:spacing w:before="0" w:beforeAutospacing="0" w:after="0" w:afterAutospacing="0"/>
              <w:ind w:right="150"/>
              <w:jc w:val="both"/>
              <w:rPr>
                <w:b/>
              </w:rPr>
            </w:pPr>
            <w:r w:rsidRPr="00956E95">
              <w:rPr>
                <w:b/>
              </w:rPr>
              <w:t>Súlyszám</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1.</w:t>
            </w:r>
          </w:p>
        </w:tc>
        <w:tc>
          <w:tcPr>
            <w:tcW w:w="3931" w:type="dxa"/>
          </w:tcPr>
          <w:p w:rsidR="00543617" w:rsidRDefault="00543617" w:rsidP="00430488">
            <w:pPr>
              <w:pStyle w:val="NormlWeb"/>
              <w:spacing w:before="0" w:beforeAutospacing="0" w:after="0" w:afterAutospacing="0"/>
              <w:ind w:right="150"/>
              <w:jc w:val="both"/>
            </w:pPr>
            <w:r w:rsidRPr="00E90C38">
              <w:rPr>
                <w:rFonts w:ascii="Times" w:hAnsi="Times" w:cs="Times"/>
              </w:rPr>
              <w:t>vállalási rezsióradíj munkaidőben</w:t>
            </w:r>
          </w:p>
        </w:tc>
        <w:tc>
          <w:tcPr>
            <w:tcW w:w="2303" w:type="dxa"/>
          </w:tcPr>
          <w:p w:rsidR="00543617" w:rsidRDefault="00543617" w:rsidP="00430488">
            <w:pPr>
              <w:pStyle w:val="NormlWeb"/>
              <w:spacing w:before="0" w:beforeAutospacing="0" w:after="0" w:afterAutospacing="0"/>
              <w:ind w:right="150"/>
              <w:jc w:val="both"/>
            </w:pPr>
            <w:r w:rsidRPr="00E90C38">
              <w:rPr>
                <w:rFonts w:ascii="Times" w:hAnsi="Times" w:cs="Times"/>
              </w:rPr>
              <w:t>nettó HUF/óra</w:t>
            </w:r>
          </w:p>
        </w:tc>
        <w:tc>
          <w:tcPr>
            <w:tcW w:w="2303" w:type="dxa"/>
          </w:tcPr>
          <w:p w:rsidR="00543617" w:rsidRDefault="00543617" w:rsidP="00430488">
            <w:pPr>
              <w:pStyle w:val="NormlWeb"/>
              <w:spacing w:before="0" w:beforeAutospacing="0" w:after="0" w:afterAutospacing="0"/>
              <w:ind w:right="150"/>
              <w:jc w:val="both"/>
            </w:pPr>
            <w:r>
              <w:t>60</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2.</w:t>
            </w:r>
          </w:p>
        </w:tc>
        <w:tc>
          <w:tcPr>
            <w:tcW w:w="3931" w:type="dxa"/>
          </w:tcPr>
          <w:p w:rsidR="00543617" w:rsidRDefault="00543617" w:rsidP="00430488">
            <w:pPr>
              <w:pStyle w:val="NormlWeb"/>
              <w:spacing w:before="0" w:beforeAutospacing="0" w:after="0" w:afterAutospacing="0"/>
              <w:ind w:right="150"/>
              <w:jc w:val="both"/>
            </w:pPr>
            <w:r w:rsidRPr="00E90C38">
              <w:rPr>
                <w:rFonts w:ascii="Times" w:hAnsi="Times" w:cs="Times"/>
              </w:rPr>
              <w:t>vállalási rezsióradíj nappali ügyeleti időben</w:t>
            </w:r>
          </w:p>
        </w:tc>
        <w:tc>
          <w:tcPr>
            <w:tcW w:w="2303" w:type="dxa"/>
          </w:tcPr>
          <w:p w:rsidR="00543617" w:rsidRDefault="00543617" w:rsidP="00430488">
            <w:pPr>
              <w:pStyle w:val="NormlWeb"/>
              <w:spacing w:before="0" w:beforeAutospacing="0" w:after="0" w:afterAutospacing="0"/>
              <w:ind w:right="150"/>
              <w:jc w:val="both"/>
            </w:pPr>
            <w:r w:rsidRPr="00E90C38">
              <w:rPr>
                <w:rFonts w:ascii="Times" w:hAnsi="Times" w:cs="Times"/>
              </w:rPr>
              <w:t>nettó HUF/óra</w:t>
            </w:r>
          </w:p>
        </w:tc>
        <w:tc>
          <w:tcPr>
            <w:tcW w:w="2303" w:type="dxa"/>
          </w:tcPr>
          <w:p w:rsidR="00543617" w:rsidRDefault="00543617" w:rsidP="00430488">
            <w:pPr>
              <w:pStyle w:val="NormlWeb"/>
              <w:spacing w:before="0" w:beforeAutospacing="0" w:after="0" w:afterAutospacing="0"/>
              <w:ind w:right="150"/>
              <w:jc w:val="both"/>
            </w:pPr>
            <w:r>
              <w:t>15</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3.</w:t>
            </w:r>
          </w:p>
        </w:tc>
        <w:tc>
          <w:tcPr>
            <w:tcW w:w="3931" w:type="dxa"/>
          </w:tcPr>
          <w:p w:rsidR="00543617" w:rsidRDefault="00543617" w:rsidP="00430488">
            <w:pPr>
              <w:pStyle w:val="NormlWeb"/>
              <w:spacing w:before="0" w:beforeAutospacing="0" w:after="0" w:afterAutospacing="0"/>
              <w:ind w:right="150"/>
              <w:jc w:val="both"/>
            </w:pPr>
            <w:r w:rsidRPr="00E90C38">
              <w:rPr>
                <w:rFonts w:ascii="Times" w:hAnsi="Times" w:cs="Times"/>
              </w:rPr>
              <w:t>vállalási rezsióradíj éjszakai ügyeleti időben</w:t>
            </w:r>
          </w:p>
        </w:tc>
        <w:tc>
          <w:tcPr>
            <w:tcW w:w="2303" w:type="dxa"/>
          </w:tcPr>
          <w:p w:rsidR="00543617" w:rsidRDefault="00543617" w:rsidP="00430488">
            <w:pPr>
              <w:pStyle w:val="NormlWeb"/>
              <w:spacing w:before="0" w:beforeAutospacing="0" w:after="0" w:afterAutospacing="0"/>
              <w:ind w:right="150"/>
              <w:jc w:val="both"/>
            </w:pPr>
            <w:r w:rsidRPr="00E90C38">
              <w:rPr>
                <w:rFonts w:ascii="Times" w:hAnsi="Times" w:cs="Times"/>
              </w:rPr>
              <w:t>nettó HUF/óra</w:t>
            </w:r>
          </w:p>
        </w:tc>
        <w:tc>
          <w:tcPr>
            <w:tcW w:w="2303" w:type="dxa"/>
          </w:tcPr>
          <w:p w:rsidR="00543617" w:rsidRDefault="00543617" w:rsidP="00430488">
            <w:pPr>
              <w:pStyle w:val="NormlWeb"/>
              <w:spacing w:before="0" w:beforeAutospacing="0" w:after="0" w:afterAutospacing="0"/>
              <w:ind w:right="150"/>
              <w:jc w:val="both"/>
            </w:pPr>
            <w:r>
              <w:t>15</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4.</w:t>
            </w:r>
          </w:p>
        </w:tc>
        <w:tc>
          <w:tcPr>
            <w:tcW w:w="3931" w:type="dxa"/>
          </w:tcPr>
          <w:p w:rsidR="00543617" w:rsidRDefault="00543617" w:rsidP="00430488">
            <w:pPr>
              <w:pStyle w:val="NormlWeb"/>
              <w:spacing w:before="0" w:beforeAutospacing="0" w:after="0" w:afterAutospacing="0"/>
              <w:ind w:right="150"/>
              <w:jc w:val="both"/>
            </w:pPr>
            <w:r w:rsidRPr="00E90C38">
              <w:rPr>
                <w:rFonts w:ascii="Times" w:hAnsi="Times" w:cs="Times"/>
              </w:rPr>
              <w:t>anyagigazgatási költség</w:t>
            </w:r>
          </w:p>
        </w:tc>
        <w:tc>
          <w:tcPr>
            <w:tcW w:w="2303" w:type="dxa"/>
          </w:tcPr>
          <w:p w:rsidR="00543617" w:rsidRDefault="00543617" w:rsidP="00430488">
            <w:pPr>
              <w:pStyle w:val="NormlWeb"/>
              <w:spacing w:before="0" w:beforeAutospacing="0" w:after="0" w:afterAutospacing="0"/>
              <w:ind w:right="150"/>
              <w:jc w:val="both"/>
            </w:pPr>
            <w:r w:rsidRPr="00E90C38">
              <w:rPr>
                <w:rFonts w:ascii="Times" w:hAnsi="Times" w:cs="Times"/>
              </w:rPr>
              <w:t>nettó anyagköltség %-ban</w:t>
            </w:r>
          </w:p>
        </w:tc>
        <w:tc>
          <w:tcPr>
            <w:tcW w:w="2303" w:type="dxa"/>
          </w:tcPr>
          <w:p w:rsidR="00543617" w:rsidRDefault="00543617" w:rsidP="00430488">
            <w:pPr>
              <w:pStyle w:val="NormlWeb"/>
              <w:spacing w:before="0" w:beforeAutospacing="0" w:after="0" w:afterAutospacing="0"/>
              <w:ind w:right="150"/>
              <w:jc w:val="both"/>
            </w:pPr>
            <w:r>
              <w:t>15</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5.</w:t>
            </w:r>
          </w:p>
        </w:tc>
        <w:tc>
          <w:tcPr>
            <w:tcW w:w="3931" w:type="dxa"/>
          </w:tcPr>
          <w:p w:rsidR="00543617" w:rsidRDefault="00543617" w:rsidP="00430488">
            <w:pPr>
              <w:pStyle w:val="NormlWeb"/>
              <w:spacing w:before="0" w:beforeAutospacing="0" w:after="0" w:afterAutospacing="0"/>
              <w:ind w:right="150"/>
              <w:jc w:val="both"/>
            </w:pPr>
            <w:r w:rsidRPr="00E90C38">
              <w:rPr>
                <w:rFonts w:ascii="Times" w:hAnsi="Times" w:cs="Times"/>
              </w:rPr>
              <w:t>fuvarköltség (telephely és munkavégzés helye között, egy megrendeléskor egy alkalommal számolható el</w:t>
            </w:r>
            <w:r>
              <w:rPr>
                <w:rFonts w:ascii="Times" w:hAnsi="Times" w:cs="Times"/>
              </w:rPr>
              <w:t>)</w:t>
            </w:r>
          </w:p>
        </w:tc>
        <w:tc>
          <w:tcPr>
            <w:tcW w:w="2303" w:type="dxa"/>
          </w:tcPr>
          <w:p w:rsidR="00543617" w:rsidRDefault="00543617" w:rsidP="00430488">
            <w:pPr>
              <w:pStyle w:val="NormlWeb"/>
              <w:spacing w:before="0" w:beforeAutospacing="0" w:after="0" w:afterAutospacing="0"/>
              <w:ind w:right="150"/>
              <w:jc w:val="both"/>
            </w:pPr>
            <w:r w:rsidRPr="00E90C38">
              <w:rPr>
                <w:rFonts w:ascii="Times" w:hAnsi="Times" w:cs="Times"/>
              </w:rPr>
              <w:t>nettó HUF/km</w:t>
            </w:r>
          </w:p>
        </w:tc>
        <w:tc>
          <w:tcPr>
            <w:tcW w:w="2303" w:type="dxa"/>
          </w:tcPr>
          <w:p w:rsidR="00543617" w:rsidRDefault="00543617" w:rsidP="00430488">
            <w:pPr>
              <w:pStyle w:val="NormlWeb"/>
              <w:spacing w:before="0" w:beforeAutospacing="0" w:after="0" w:afterAutospacing="0"/>
              <w:ind w:right="150"/>
              <w:jc w:val="both"/>
            </w:pPr>
            <w:r>
              <w:t>10</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6.</w:t>
            </w:r>
          </w:p>
        </w:tc>
        <w:tc>
          <w:tcPr>
            <w:tcW w:w="3931" w:type="dxa"/>
          </w:tcPr>
          <w:p w:rsidR="00543617" w:rsidRDefault="00543617" w:rsidP="00430488">
            <w:pPr>
              <w:pStyle w:val="NormlWeb"/>
              <w:spacing w:before="0" w:beforeAutospacing="0" w:after="0" w:afterAutospacing="0"/>
              <w:ind w:right="150"/>
              <w:jc w:val="both"/>
            </w:pPr>
            <w:r w:rsidRPr="00E90C38">
              <w:rPr>
                <w:rFonts w:ascii="Times" w:hAnsi="Times" w:cs="Times"/>
              </w:rPr>
              <w:t>felvonulási díj</w:t>
            </w:r>
          </w:p>
        </w:tc>
        <w:tc>
          <w:tcPr>
            <w:tcW w:w="2303" w:type="dxa"/>
          </w:tcPr>
          <w:p w:rsidR="00543617" w:rsidRDefault="00543617" w:rsidP="00430488">
            <w:pPr>
              <w:pStyle w:val="NormlWeb"/>
              <w:spacing w:before="0" w:beforeAutospacing="0" w:after="0" w:afterAutospacing="0"/>
              <w:ind w:right="150"/>
              <w:jc w:val="both"/>
            </w:pPr>
            <w:r w:rsidRPr="00E90C38">
              <w:rPr>
                <w:rFonts w:ascii="Times" w:hAnsi="Times" w:cs="Times"/>
              </w:rPr>
              <w:t>nettó Ft/1 fő/1 alkalom, de legfeljebb nettó 1 000 HUF/1fő/1alkalom</w:t>
            </w:r>
          </w:p>
        </w:tc>
        <w:tc>
          <w:tcPr>
            <w:tcW w:w="2303" w:type="dxa"/>
          </w:tcPr>
          <w:p w:rsidR="00543617" w:rsidRDefault="00543617" w:rsidP="00430488">
            <w:pPr>
              <w:pStyle w:val="NormlWeb"/>
              <w:spacing w:before="0" w:beforeAutospacing="0" w:after="0" w:afterAutospacing="0"/>
              <w:ind w:right="150"/>
              <w:jc w:val="both"/>
            </w:pPr>
            <w:r>
              <w:t>10</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7.</w:t>
            </w:r>
          </w:p>
        </w:tc>
        <w:tc>
          <w:tcPr>
            <w:tcW w:w="3931" w:type="dxa"/>
          </w:tcPr>
          <w:p w:rsidR="00543617" w:rsidRDefault="00543617" w:rsidP="00430488">
            <w:pPr>
              <w:pStyle w:val="NormlWeb"/>
              <w:spacing w:before="0" w:beforeAutospacing="0" w:after="0" w:afterAutospacing="0"/>
              <w:ind w:right="150"/>
              <w:jc w:val="both"/>
            </w:pPr>
            <w:r w:rsidRPr="00E90C38">
              <w:rPr>
                <w:rFonts w:ascii="Times" w:hAnsi="Times" w:cs="Times"/>
              </w:rPr>
              <w:t>fűnyírási költség 1000 nm alatt</w:t>
            </w:r>
          </w:p>
        </w:tc>
        <w:tc>
          <w:tcPr>
            <w:tcW w:w="2303" w:type="dxa"/>
          </w:tcPr>
          <w:p w:rsidR="00543617" w:rsidRDefault="00543617" w:rsidP="00430488">
            <w:pPr>
              <w:pStyle w:val="NormlWeb"/>
              <w:spacing w:before="0" w:beforeAutospacing="0" w:after="0" w:afterAutospacing="0"/>
              <w:ind w:right="150"/>
              <w:jc w:val="both"/>
            </w:pPr>
            <w:r w:rsidRPr="00E90C38">
              <w:rPr>
                <w:rFonts w:ascii="Times" w:hAnsi="Times" w:cs="Times"/>
              </w:rPr>
              <w:t>nettó HUF/nm</w:t>
            </w:r>
          </w:p>
        </w:tc>
        <w:tc>
          <w:tcPr>
            <w:tcW w:w="2303" w:type="dxa"/>
          </w:tcPr>
          <w:p w:rsidR="00543617" w:rsidRDefault="00543617" w:rsidP="00430488">
            <w:pPr>
              <w:pStyle w:val="NormlWeb"/>
              <w:spacing w:before="0" w:beforeAutospacing="0" w:after="0" w:afterAutospacing="0"/>
              <w:ind w:right="150"/>
              <w:jc w:val="both"/>
            </w:pPr>
            <w:r>
              <w:t>15</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lastRenderedPageBreak/>
              <w:t>8.</w:t>
            </w:r>
          </w:p>
        </w:tc>
        <w:tc>
          <w:tcPr>
            <w:tcW w:w="3931" w:type="dxa"/>
          </w:tcPr>
          <w:p w:rsidR="00543617" w:rsidRDefault="00543617" w:rsidP="00430488">
            <w:pPr>
              <w:pStyle w:val="NormlWeb"/>
              <w:spacing w:before="0" w:beforeAutospacing="0" w:after="0" w:afterAutospacing="0"/>
              <w:ind w:right="150"/>
              <w:jc w:val="both"/>
            </w:pPr>
            <w:r w:rsidRPr="00E90C38">
              <w:rPr>
                <w:rFonts w:ascii="Times" w:hAnsi="Times" w:cs="Times"/>
              </w:rPr>
              <w:t>fűnyírási költség 1000 nm felett</w:t>
            </w:r>
          </w:p>
        </w:tc>
        <w:tc>
          <w:tcPr>
            <w:tcW w:w="2303" w:type="dxa"/>
          </w:tcPr>
          <w:p w:rsidR="00543617" w:rsidRDefault="00543617" w:rsidP="00430488">
            <w:pPr>
              <w:pStyle w:val="NormlWeb"/>
              <w:spacing w:before="0" w:beforeAutospacing="0" w:after="0" w:afterAutospacing="0"/>
              <w:ind w:right="150"/>
              <w:jc w:val="both"/>
            </w:pPr>
            <w:r w:rsidRPr="00E90C38">
              <w:rPr>
                <w:rFonts w:ascii="Times" w:hAnsi="Times" w:cs="Times"/>
              </w:rPr>
              <w:t>nettó HUF/nm</w:t>
            </w:r>
          </w:p>
        </w:tc>
        <w:tc>
          <w:tcPr>
            <w:tcW w:w="2303" w:type="dxa"/>
          </w:tcPr>
          <w:p w:rsidR="00543617" w:rsidRDefault="00543617" w:rsidP="00430488">
            <w:pPr>
              <w:pStyle w:val="NormlWeb"/>
              <w:spacing w:before="0" w:beforeAutospacing="0" w:after="0" w:afterAutospacing="0"/>
              <w:ind w:right="150"/>
              <w:jc w:val="both"/>
            </w:pPr>
            <w:r>
              <w:t>12</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9.</w:t>
            </w:r>
          </w:p>
        </w:tc>
        <w:tc>
          <w:tcPr>
            <w:tcW w:w="3931" w:type="dxa"/>
          </w:tcPr>
          <w:p w:rsidR="00543617" w:rsidRDefault="00543617" w:rsidP="00430488">
            <w:pPr>
              <w:pStyle w:val="NormlWeb"/>
              <w:spacing w:before="0" w:beforeAutospacing="0" w:after="0" w:afterAutospacing="0"/>
              <w:ind w:right="150"/>
              <w:jc w:val="both"/>
            </w:pPr>
            <w:r w:rsidRPr="00E90C38">
              <w:rPr>
                <w:rFonts w:ascii="Times" w:hAnsi="Times" w:cs="Times"/>
              </w:rPr>
              <w:t>fuvarköltség szállítási munka esetén</w:t>
            </w:r>
          </w:p>
        </w:tc>
        <w:tc>
          <w:tcPr>
            <w:tcW w:w="2303" w:type="dxa"/>
          </w:tcPr>
          <w:p w:rsidR="00543617" w:rsidRDefault="00543617" w:rsidP="00430488">
            <w:pPr>
              <w:pStyle w:val="NormlWeb"/>
              <w:spacing w:before="0" w:beforeAutospacing="0" w:after="0" w:afterAutospacing="0"/>
              <w:ind w:right="150"/>
              <w:jc w:val="both"/>
            </w:pPr>
            <w:r w:rsidRPr="00E90C38">
              <w:rPr>
                <w:rFonts w:ascii="Times" w:hAnsi="Times" w:cs="Times"/>
              </w:rPr>
              <w:t>nettó HUF/km</w:t>
            </w:r>
          </w:p>
        </w:tc>
        <w:tc>
          <w:tcPr>
            <w:tcW w:w="2303" w:type="dxa"/>
          </w:tcPr>
          <w:p w:rsidR="00543617" w:rsidRDefault="00543617" w:rsidP="00430488">
            <w:pPr>
              <w:pStyle w:val="NormlWeb"/>
              <w:spacing w:before="0" w:beforeAutospacing="0" w:after="0" w:afterAutospacing="0"/>
              <w:ind w:right="150"/>
              <w:jc w:val="both"/>
            </w:pPr>
            <w:r>
              <w:t>12</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10.</w:t>
            </w:r>
          </w:p>
        </w:tc>
        <w:tc>
          <w:tcPr>
            <w:tcW w:w="3931" w:type="dxa"/>
          </w:tcPr>
          <w:p w:rsidR="00543617" w:rsidRDefault="00543617" w:rsidP="00543617">
            <w:pPr>
              <w:pStyle w:val="NormlWeb"/>
              <w:spacing w:before="0" w:beforeAutospacing="0" w:after="0" w:afterAutospacing="0"/>
              <w:ind w:right="150"/>
              <w:jc w:val="both"/>
            </w:pPr>
            <w:r>
              <w:rPr>
                <w:rFonts w:ascii="Times" w:hAnsi="Times" w:cs="Times"/>
              </w:rPr>
              <w:t>csőrepedések, dugulások megszüntetésének, valamint gáz-és központi fűtés szerelési munkák megkezdésének határideje (minimum 1 óra maximum 3 óra)</w:t>
            </w:r>
          </w:p>
        </w:tc>
        <w:tc>
          <w:tcPr>
            <w:tcW w:w="2303" w:type="dxa"/>
          </w:tcPr>
          <w:p w:rsidR="00543617" w:rsidRDefault="00543617" w:rsidP="00430488">
            <w:pPr>
              <w:pStyle w:val="NormlWeb"/>
              <w:spacing w:before="0" w:beforeAutospacing="0" w:after="0" w:afterAutospacing="0"/>
              <w:ind w:right="150"/>
              <w:jc w:val="both"/>
            </w:pPr>
            <w:r>
              <w:t>óra</w:t>
            </w:r>
          </w:p>
        </w:tc>
        <w:tc>
          <w:tcPr>
            <w:tcW w:w="2303" w:type="dxa"/>
          </w:tcPr>
          <w:p w:rsidR="00543617" w:rsidRDefault="00127F6B" w:rsidP="00430488">
            <w:pPr>
              <w:pStyle w:val="NormlWeb"/>
              <w:spacing w:before="0" w:beforeAutospacing="0" w:after="0" w:afterAutospacing="0"/>
              <w:ind w:right="150"/>
              <w:jc w:val="both"/>
            </w:pPr>
            <w:r>
              <w:t>5</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11.</w:t>
            </w:r>
          </w:p>
        </w:tc>
        <w:tc>
          <w:tcPr>
            <w:tcW w:w="3931" w:type="dxa"/>
          </w:tcPr>
          <w:p w:rsidR="00543617" w:rsidRDefault="00543617" w:rsidP="00430488">
            <w:pPr>
              <w:pStyle w:val="NormlWeb"/>
              <w:spacing w:before="0" w:beforeAutospacing="0" w:after="0" w:afterAutospacing="0"/>
              <w:ind w:right="150"/>
              <w:jc w:val="both"/>
              <w:rPr>
                <w:rFonts w:ascii="Times" w:hAnsi="Times" w:cs="Times"/>
              </w:rPr>
            </w:pPr>
            <w:r>
              <w:rPr>
                <w:rFonts w:ascii="Times" w:hAnsi="Times" w:cs="Times"/>
              </w:rPr>
              <w:t>tetőfedő, bádogos munkák megkezdésének határideje</w:t>
            </w:r>
          </w:p>
          <w:p w:rsidR="00543617" w:rsidRDefault="00543617" w:rsidP="00430488">
            <w:pPr>
              <w:pStyle w:val="NormlWeb"/>
              <w:spacing w:before="0" w:beforeAutospacing="0" w:after="0" w:afterAutospacing="0"/>
              <w:ind w:right="150"/>
              <w:jc w:val="both"/>
            </w:pPr>
            <w:r>
              <w:rPr>
                <w:rFonts w:ascii="Times" w:hAnsi="Times" w:cs="Times"/>
              </w:rPr>
              <w:t>(minimum 1 óra maximum 48 óra)</w:t>
            </w:r>
          </w:p>
        </w:tc>
        <w:tc>
          <w:tcPr>
            <w:tcW w:w="2303" w:type="dxa"/>
          </w:tcPr>
          <w:p w:rsidR="00543617" w:rsidRDefault="00543617" w:rsidP="00430488">
            <w:pPr>
              <w:pStyle w:val="NormlWeb"/>
              <w:spacing w:before="0" w:beforeAutospacing="0" w:after="0" w:afterAutospacing="0"/>
              <w:ind w:right="150"/>
              <w:jc w:val="both"/>
            </w:pPr>
            <w:r>
              <w:t>óra</w:t>
            </w:r>
          </w:p>
        </w:tc>
        <w:tc>
          <w:tcPr>
            <w:tcW w:w="2303" w:type="dxa"/>
          </w:tcPr>
          <w:p w:rsidR="00543617" w:rsidRDefault="00127F6B" w:rsidP="00430488">
            <w:pPr>
              <w:pStyle w:val="NormlWeb"/>
              <w:spacing w:before="0" w:beforeAutospacing="0" w:after="0" w:afterAutospacing="0"/>
              <w:ind w:right="150"/>
              <w:jc w:val="both"/>
            </w:pPr>
            <w:r>
              <w:t>5</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12.</w:t>
            </w:r>
          </w:p>
        </w:tc>
        <w:tc>
          <w:tcPr>
            <w:tcW w:w="3931" w:type="dxa"/>
          </w:tcPr>
          <w:p w:rsidR="00543617" w:rsidRDefault="00543617" w:rsidP="00127F6B">
            <w:pPr>
              <w:pStyle w:val="NormlWeb"/>
              <w:spacing w:before="0" w:beforeAutospacing="0" w:after="0" w:afterAutospacing="0"/>
              <w:ind w:right="150"/>
              <w:jc w:val="both"/>
            </w:pPr>
            <w:r>
              <w:rPr>
                <w:rFonts w:ascii="Times" w:hAnsi="Times" w:cs="Times"/>
              </w:rPr>
              <w:t>elektromos fővezeték javításának</w:t>
            </w:r>
            <w:r w:rsidR="00127F6B">
              <w:rPr>
                <w:rFonts w:ascii="Times" w:hAnsi="Times" w:cs="Times"/>
              </w:rPr>
              <w:t xml:space="preserve"> megkezdésének határideje</w:t>
            </w:r>
            <w:r>
              <w:rPr>
                <w:rFonts w:ascii="Times" w:hAnsi="Times" w:cs="Times"/>
              </w:rPr>
              <w:t xml:space="preserve"> (minimum 1 óra maximum 5 óra)</w:t>
            </w:r>
          </w:p>
        </w:tc>
        <w:tc>
          <w:tcPr>
            <w:tcW w:w="2303" w:type="dxa"/>
          </w:tcPr>
          <w:p w:rsidR="00543617" w:rsidRDefault="00543617" w:rsidP="00430488">
            <w:pPr>
              <w:pStyle w:val="NormlWeb"/>
              <w:spacing w:before="0" w:beforeAutospacing="0" w:after="0" w:afterAutospacing="0"/>
              <w:ind w:right="150"/>
              <w:jc w:val="both"/>
            </w:pPr>
            <w:r>
              <w:t>óra</w:t>
            </w:r>
          </w:p>
        </w:tc>
        <w:tc>
          <w:tcPr>
            <w:tcW w:w="2303" w:type="dxa"/>
          </w:tcPr>
          <w:p w:rsidR="00543617" w:rsidRDefault="00127F6B" w:rsidP="00430488">
            <w:pPr>
              <w:pStyle w:val="NormlWeb"/>
              <w:spacing w:before="0" w:beforeAutospacing="0" w:after="0" w:afterAutospacing="0"/>
              <w:ind w:right="150"/>
              <w:jc w:val="both"/>
            </w:pPr>
            <w:r>
              <w:t>5</w:t>
            </w:r>
          </w:p>
        </w:tc>
      </w:tr>
      <w:tr w:rsidR="00543617" w:rsidTr="00543617">
        <w:tc>
          <w:tcPr>
            <w:tcW w:w="675" w:type="dxa"/>
          </w:tcPr>
          <w:p w:rsidR="00543617" w:rsidRPr="00543617" w:rsidRDefault="00543617" w:rsidP="00543617">
            <w:pPr>
              <w:pStyle w:val="NormlWeb"/>
              <w:spacing w:before="0" w:beforeAutospacing="0" w:after="0" w:afterAutospacing="0"/>
              <w:ind w:right="150"/>
              <w:jc w:val="center"/>
              <w:rPr>
                <w:b/>
              </w:rPr>
            </w:pPr>
            <w:r w:rsidRPr="00543617">
              <w:rPr>
                <w:b/>
              </w:rPr>
              <w:t>13.</w:t>
            </w:r>
          </w:p>
        </w:tc>
        <w:tc>
          <w:tcPr>
            <w:tcW w:w="3931" w:type="dxa"/>
          </w:tcPr>
          <w:p w:rsidR="00543617" w:rsidRDefault="00543617" w:rsidP="00127F6B">
            <w:pPr>
              <w:pStyle w:val="NormlWeb"/>
              <w:spacing w:before="0" w:beforeAutospacing="0" w:after="0" w:afterAutospacing="0"/>
              <w:ind w:right="150"/>
              <w:jc w:val="both"/>
              <w:rPr>
                <w:rFonts w:ascii="Times" w:hAnsi="Times" w:cs="Times"/>
              </w:rPr>
            </w:pPr>
            <w:r w:rsidRPr="00127F6B">
              <w:rPr>
                <w:rFonts w:ascii="Times" w:hAnsi="Times" w:cs="Times"/>
              </w:rPr>
              <w:t>épületek közös hel</w:t>
            </w:r>
            <w:r w:rsidR="00127F6B">
              <w:rPr>
                <w:rFonts w:ascii="Times" w:hAnsi="Times" w:cs="Times"/>
              </w:rPr>
              <w:t>yiségeiben világítás biztosítására irányuló javítási munka megkezdésének határideje</w:t>
            </w:r>
            <w:r w:rsidR="00956E95">
              <w:rPr>
                <w:rFonts w:ascii="Times" w:hAnsi="Times" w:cs="Times"/>
              </w:rPr>
              <w:t xml:space="preserve"> (</w:t>
            </w:r>
            <w:r w:rsidR="00127F6B">
              <w:rPr>
                <w:rFonts w:ascii="Times" w:hAnsi="Times" w:cs="Times"/>
              </w:rPr>
              <w:t xml:space="preserve">minimum </w:t>
            </w:r>
            <w:r w:rsidR="00956E95">
              <w:rPr>
                <w:rFonts w:ascii="Times" w:hAnsi="Times" w:cs="Times"/>
              </w:rPr>
              <w:t>1</w:t>
            </w:r>
            <w:r w:rsidR="00127F6B">
              <w:rPr>
                <w:rFonts w:ascii="Times" w:hAnsi="Times" w:cs="Times"/>
              </w:rPr>
              <w:t xml:space="preserve"> óra - maximum </w:t>
            </w:r>
            <w:r w:rsidR="00956E95">
              <w:rPr>
                <w:rFonts w:ascii="Times" w:hAnsi="Times" w:cs="Times"/>
              </w:rPr>
              <w:t>24 óra)</w:t>
            </w:r>
          </w:p>
        </w:tc>
        <w:tc>
          <w:tcPr>
            <w:tcW w:w="2303" w:type="dxa"/>
          </w:tcPr>
          <w:p w:rsidR="00543617" w:rsidRDefault="00956E95" w:rsidP="00430488">
            <w:pPr>
              <w:pStyle w:val="NormlWeb"/>
              <w:spacing w:before="0" w:beforeAutospacing="0" w:after="0" w:afterAutospacing="0"/>
              <w:ind w:right="150"/>
              <w:jc w:val="both"/>
            </w:pPr>
            <w:r>
              <w:t>óra</w:t>
            </w:r>
          </w:p>
        </w:tc>
        <w:tc>
          <w:tcPr>
            <w:tcW w:w="2303" w:type="dxa"/>
          </w:tcPr>
          <w:p w:rsidR="00543617" w:rsidRDefault="00127F6B" w:rsidP="00430488">
            <w:pPr>
              <w:pStyle w:val="NormlWeb"/>
              <w:spacing w:before="0" w:beforeAutospacing="0" w:after="0" w:afterAutospacing="0"/>
              <w:ind w:right="150"/>
              <w:jc w:val="both"/>
            </w:pPr>
            <w:r>
              <w:t>5</w:t>
            </w:r>
          </w:p>
        </w:tc>
      </w:tr>
    </w:tbl>
    <w:p w:rsidR="00E90C38" w:rsidRPr="00E90C38" w:rsidRDefault="00E90C38" w:rsidP="00956E95">
      <w:pPr>
        <w:pStyle w:val="NormlWeb"/>
        <w:spacing w:before="0" w:beforeAutospacing="0" w:after="0" w:afterAutospacing="0"/>
        <w:ind w:right="150"/>
        <w:jc w:val="both"/>
        <w:rPr>
          <w:rFonts w:ascii="Times" w:hAnsi="Times" w:cs="Times"/>
        </w:rPr>
      </w:pPr>
    </w:p>
    <w:p w:rsidR="0077725C" w:rsidRDefault="0077725C" w:rsidP="0077725C">
      <w:pPr>
        <w:pStyle w:val="NormlWeb"/>
        <w:spacing w:before="0" w:beforeAutospacing="0" w:after="0" w:afterAutospacing="0"/>
        <w:jc w:val="both"/>
        <w:rPr>
          <w:rFonts w:ascii="Times" w:hAnsi="Times" w:cs="Times"/>
        </w:rPr>
      </w:pPr>
      <w:r w:rsidRPr="005E25AA">
        <w:rPr>
          <w:rFonts w:ascii="Times" w:hAnsi="Times" w:cs="Times"/>
        </w:rPr>
        <w:t>A rezsiórabért az összes munkára vonatkozóan egységesen kell megadni.</w:t>
      </w:r>
    </w:p>
    <w:p w:rsidR="00FF19B0" w:rsidRPr="005E25AA" w:rsidRDefault="00FF19B0" w:rsidP="0077725C">
      <w:pPr>
        <w:pStyle w:val="NormlWeb"/>
        <w:spacing w:before="0" w:beforeAutospacing="0" w:after="0" w:afterAutospacing="0"/>
        <w:jc w:val="both"/>
        <w:rPr>
          <w:rFonts w:ascii="Times" w:hAnsi="Times" w:cs="Times"/>
        </w:rPr>
      </w:pPr>
      <w:r>
        <w:rPr>
          <w:rFonts w:ascii="Times" w:hAnsi="Times" w:cs="Times"/>
        </w:rPr>
        <w:t xml:space="preserve">Valamennyi részszempont esetén egész számú megajánlás tehető. Érvénytelen annak az ajánlattevőnek az </w:t>
      </w:r>
      <w:proofErr w:type="gramStart"/>
      <w:r>
        <w:rPr>
          <w:rFonts w:ascii="Times" w:hAnsi="Times" w:cs="Times"/>
        </w:rPr>
        <w:t>ajánlata</w:t>
      </w:r>
      <w:proofErr w:type="gramEnd"/>
      <w:r>
        <w:rPr>
          <w:rFonts w:ascii="Times" w:hAnsi="Times" w:cs="Times"/>
        </w:rPr>
        <w:t xml:space="preserve"> aki tört számú – beleértve a tizedes törtet is – megajánlást tesz. </w:t>
      </w:r>
    </w:p>
    <w:p w:rsidR="00E90C38" w:rsidRPr="00956E95" w:rsidRDefault="005E25AA" w:rsidP="005E25AA">
      <w:pPr>
        <w:pStyle w:val="NormlWeb"/>
        <w:ind w:right="150"/>
        <w:jc w:val="both"/>
        <w:rPr>
          <w:rFonts w:ascii="Times" w:hAnsi="Times" w:cs="Times"/>
        </w:rPr>
      </w:pPr>
      <w:r>
        <w:rPr>
          <w:rFonts w:ascii="Times" w:hAnsi="Times" w:cs="Times"/>
        </w:rPr>
        <w:t>A</w:t>
      </w:r>
      <w:r w:rsidR="00956E95" w:rsidRPr="00956E95">
        <w:rPr>
          <w:rFonts w:ascii="Times" w:hAnsi="Times" w:cs="Times"/>
        </w:rPr>
        <w:t>z ajánlatok</w:t>
      </w:r>
      <w:r>
        <w:rPr>
          <w:rFonts w:ascii="Times" w:hAnsi="Times" w:cs="Times"/>
        </w:rPr>
        <w:t xml:space="preserve"> </w:t>
      </w:r>
      <w:r w:rsidR="00956E95" w:rsidRPr="00956E95">
        <w:rPr>
          <w:rFonts w:ascii="Times" w:hAnsi="Times" w:cs="Times"/>
        </w:rPr>
        <w:t>részszempontok szerinti tartalmi elemeinek értékelése során adható pontszám alsó és felső határa</w:t>
      </w:r>
      <w:r>
        <w:rPr>
          <w:rFonts w:ascii="Times" w:hAnsi="Times" w:cs="Times"/>
        </w:rPr>
        <w:t xml:space="preserve"> v</w:t>
      </w:r>
      <w:r w:rsidR="00956E95" w:rsidRPr="00956E95">
        <w:rPr>
          <w:rFonts w:ascii="Times" w:hAnsi="Times" w:cs="Times"/>
        </w:rPr>
        <w:t>alamennyi részszempont esetén</w:t>
      </w:r>
      <w:proofErr w:type="gramStart"/>
      <w:r w:rsidR="00956E95" w:rsidRPr="00956E95">
        <w:rPr>
          <w:rFonts w:ascii="Times" w:hAnsi="Times" w:cs="Times"/>
        </w:rPr>
        <w:t>:</w:t>
      </w:r>
      <w:r>
        <w:rPr>
          <w:rFonts w:ascii="Times" w:hAnsi="Times" w:cs="Times"/>
        </w:rPr>
        <w:t xml:space="preserve">  </w:t>
      </w:r>
      <w:r w:rsidR="00956E95" w:rsidRPr="00956E95">
        <w:rPr>
          <w:rFonts w:ascii="Times" w:hAnsi="Times" w:cs="Times"/>
        </w:rPr>
        <w:t>1</w:t>
      </w:r>
      <w:proofErr w:type="gramEnd"/>
      <w:r w:rsidR="00956E95" w:rsidRPr="00956E95">
        <w:rPr>
          <w:rFonts w:ascii="Times" w:hAnsi="Times" w:cs="Times"/>
        </w:rPr>
        <w:t>,00-10,00</w:t>
      </w:r>
      <w:r>
        <w:rPr>
          <w:rFonts w:ascii="Times" w:hAnsi="Times" w:cs="Times"/>
        </w:rPr>
        <w:t xml:space="preserve"> pont.</w:t>
      </w:r>
    </w:p>
    <w:p w:rsidR="005E25AA" w:rsidRDefault="005E25AA" w:rsidP="005E25AA">
      <w:pPr>
        <w:pStyle w:val="NormlWeb"/>
        <w:spacing w:before="0" w:beforeAutospacing="0" w:after="0" w:afterAutospacing="0"/>
        <w:jc w:val="both"/>
        <w:rPr>
          <w:rFonts w:ascii="Times" w:hAnsi="Times" w:cs="Times"/>
        </w:rPr>
      </w:pPr>
      <w:r w:rsidRPr="005E25AA">
        <w:rPr>
          <w:rFonts w:ascii="Times" w:hAnsi="Times" w:cs="Times"/>
        </w:rPr>
        <w:t>Az ajánlatkérő szempontjából legkedvezőbb ajánlat maximális, a legkedvezőtlenebb ajánlat minimális</w:t>
      </w:r>
      <w:r>
        <w:rPr>
          <w:rFonts w:ascii="Times" w:hAnsi="Times" w:cs="Times"/>
        </w:rPr>
        <w:t xml:space="preserve"> </w:t>
      </w:r>
      <w:r w:rsidRPr="005E25AA">
        <w:rPr>
          <w:rFonts w:ascii="Times" w:hAnsi="Times" w:cs="Times"/>
        </w:rPr>
        <w:t>pontszámot kap. A ponthatárok közötti pontszám meghatározása valamennyi részszempont esetében</w:t>
      </w:r>
      <w:r>
        <w:rPr>
          <w:rFonts w:ascii="Times" w:hAnsi="Times" w:cs="Times"/>
        </w:rPr>
        <w:t xml:space="preserve"> </w:t>
      </w:r>
      <w:r w:rsidR="0077725C">
        <w:rPr>
          <w:rFonts w:ascii="Times" w:hAnsi="Times" w:cs="Times"/>
        </w:rPr>
        <w:t>arányosítással történik</w:t>
      </w:r>
      <w:r w:rsidRPr="005E25AA">
        <w:rPr>
          <w:rFonts w:ascii="Times" w:hAnsi="Times" w:cs="Times"/>
        </w:rPr>
        <w:t>. Az egyes részszempontokra kiosztott</w:t>
      </w:r>
      <w:r>
        <w:rPr>
          <w:rFonts w:ascii="Times" w:hAnsi="Times" w:cs="Times"/>
        </w:rPr>
        <w:t xml:space="preserve"> </w:t>
      </w:r>
      <w:r w:rsidRPr="005E25AA">
        <w:rPr>
          <w:rFonts w:ascii="Times" w:hAnsi="Times" w:cs="Times"/>
        </w:rPr>
        <w:t>pontszámok az adott részszempontra vonatkozó súlyszámmal felszorzásra kerülnek, majd ezek a szorzatok</w:t>
      </w:r>
      <w:r>
        <w:rPr>
          <w:rFonts w:ascii="Times" w:hAnsi="Times" w:cs="Times"/>
        </w:rPr>
        <w:t xml:space="preserve"> </w:t>
      </w:r>
      <w:r w:rsidRPr="005E25AA">
        <w:rPr>
          <w:rFonts w:ascii="Times" w:hAnsi="Times" w:cs="Times"/>
        </w:rPr>
        <w:t xml:space="preserve">összeadásra kerülnek. Az eljárás nyertese a legmagasabb </w:t>
      </w:r>
      <w:proofErr w:type="spellStart"/>
      <w:r w:rsidRPr="005E25AA">
        <w:rPr>
          <w:rFonts w:ascii="Times" w:hAnsi="Times" w:cs="Times"/>
        </w:rPr>
        <w:t>össz-pontszámot</w:t>
      </w:r>
      <w:proofErr w:type="spellEnd"/>
      <w:r w:rsidRPr="005E25AA">
        <w:rPr>
          <w:rFonts w:ascii="Times" w:hAnsi="Times" w:cs="Times"/>
        </w:rPr>
        <w:t xml:space="preserve"> elért Ajánlattevő lesz. Ajánlatkérő</w:t>
      </w:r>
      <w:r>
        <w:rPr>
          <w:rFonts w:ascii="Times" w:hAnsi="Times" w:cs="Times"/>
        </w:rPr>
        <w:t xml:space="preserve"> </w:t>
      </w:r>
      <w:r w:rsidRPr="005E25AA">
        <w:rPr>
          <w:rFonts w:ascii="Times" w:hAnsi="Times" w:cs="Times"/>
        </w:rPr>
        <w:t>a pontkiosztás során elvégzett számításokban az értékeket 2 tizedes jegyig határozza meg.</w:t>
      </w:r>
      <w:r>
        <w:rPr>
          <w:rFonts w:ascii="Times" w:hAnsi="Times" w:cs="Times"/>
        </w:rPr>
        <w:t xml:space="preserve"> </w:t>
      </w:r>
    </w:p>
    <w:p w:rsidR="005E25AA" w:rsidRDefault="005E25AA" w:rsidP="005E25AA">
      <w:pPr>
        <w:pStyle w:val="NormlWeb"/>
        <w:spacing w:before="0" w:beforeAutospacing="0" w:after="0" w:afterAutospacing="0"/>
        <w:jc w:val="both"/>
        <w:rPr>
          <w:rFonts w:ascii="Times" w:hAnsi="Times" w:cs="Times"/>
        </w:rPr>
      </w:pPr>
    </w:p>
    <w:p w:rsidR="00B52CA9" w:rsidRDefault="00B52CA9" w:rsidP="005E25AA">
      <w:pPr>
        <w:pStyle w:val="NormlWeb"/>
        <w:spacing w:before="0" w:beforeAutospacing="0" w:after="0" w:afterAutospacing="0"/>
        <w:jc w:val="both"/>
        <w:rPr>
          <w:rFonts w:ascii="Times" w:hAnsi="Times" w:cs="Times"/>
        </w:rPr>
      </w:pPr>
    </w:p>
    <w:p w:rsidR="00B52CA9" w:rsidRPr="00D062FC" w:rsidRDefault="00B52CA9" w:rsidP="00B52CA9">
      <w:pPr>
        <w:ind w:left="360" w:hanging="360"/>
        <w:jc w:val="both"/>
        <w:rPr>
          <w:szCs w:val="28"/>
        </w:rPr>
      </w:pPr>
      <w:r w:rsidRPr="00F16D27">
        <w:rPr>
          <w:szCs w:val="28"/>
        </w:rPr>
        <w:t>Az értékelés módszere</w:t>
      </w:r>
      <w:r>
        <w:rPr>
          <w:szCs w:val="28"/>
        </w:rPr>
        <w:t xml:space="preserve"> valamennyi részszempont esetén</w:t>
      </w:r>
      <w:r w:rsidRPr="00F16D27">
        <w:rPr>
          <w:szCs w:val="28"/>
        </w:rPr>
        <w:t>: fordított arányosítás</w:t>
      </w:r>
      <w:r w:rsidR="0077725C">
        <w:rPr>
          <w:szCs w:val="28"/>
        </w:rPr>
        <w:t xml:space="preserve">, ahol a </w:t>
      </w:r>
      <w:r>
        <w:rPr>
          <w:szCs w:val="28"/>
        </w:rPr>
        <w:t>legalacsonyabb</w:t>
      </w:r>
      <w:r w:rsidR="0077725C">
        <w:rPr>
          <w:szCs w:val="28"/>
        </w:rPr>
        <w:t xml:space="preserve"> ajánlati</w:t>
      </w:r>
      <w:r>
        <w:rPr>
          <w:szCs w:val="28"/>
        </w:rPr>
        <w:t xml:space="preserve"> </w:t>
      </w:r>
      <w:r w:rsidRPr="00D062FC">
        <w:rPr>
          <w:szCs w:val="28"/>
        </w:rPr>
        <w:t>érték a legkedvezőbb:</w:t>
      </w:r>
    </w:p>
    <w:p w:rsidR="00B52CA9" w:rsidRPr="00D062FC" w:rsidRDefault="00B52CA9" w:rsidP="00B52CA9">
      <w:pPr>
        <w:ind w:left="360" w:hanging="360"/>
        <w:jc w:val="both"/>
        <w:rPr>
          <w:szCs w:val="28"/>
        </w:rPr>
      </w:pPr>
    </w:p>
    <w:tbl>
      <w:tblPr>
        <w:tblW w:w="0" w:type="auto"/>
        <w:tblInd w:w="2235" w:type="dxa"/>
        <w:tblLayout w:type="fixed"/>
        <w:tblLook w:val="00A0" w:firstRow="1" w:lastRow="0" w:firstColumn="1" w:lastColumn="0" w:noHBand="0" w:noVBand="0"/>
      </w:tblPr>
      <w:tblGrid>
        <w:gridCol w:w="850"/>
        <w:gridCol w:w="1276"/>
        <w:gridCol w:w="2693"/>
      </w:tblGrid>
      <w:tr w:rsidR="00B52CA9" w:rsidRPr="00D062FC" w:rsidTr="001F5F5A">
        <w:tc>
          <w:tcPr>
            <w:tcW w:w="850" w:type="dxa"/>
            <w:vMerge w:val="restart"/>
            <w:vAlign w:val="center"/>
          </w:tcPr>
          <w:p w:rsidR="00B52CA9" w:rsidRPr="00D062FC" w:rsidRDefault="00B52CA9" w:rsidP="001F5F5A">
            <w:pPr>
              <w:ind w:left="360" w:hanging="360"/>
              <w:jc w:val="both"/>
              <w:rPr>
                <w:szCs w:val="28"/>
              </w:rPr>
            </w:pPr>
            <w:r w:rsidRPr="00D062FC">
              <w:rPr>
                <w:szCs w:val="28"/>
              </w:rPr>
              <w:t>P =</w:t>
            </w:r>
          </w:p>
        </w:tc>
        <w:tc>
          <w:tcPr>
            <w:tcW w:w="1276" w:type="dxa"/>
            <w:tcBorders>
              <w:bottom w:val="single" w:sz="4" w:space="0" w:color="auto"/>
            </w:tcBorders>
            <w:vAlign w:val="bottom"/>
          </w:tcPr>
          <w:p w:rsidR="00B52CA9" w:rsidRPr="00D062FC" w:rsidRDefault="00B52CA9" w:rsidP="001F5F5A">
            <w:pPr>
              <w:ind w:left="360" w:hanging="360"/>
              <w:jc w:val="both"/>
              <w:rPr>
                <w:szCs w:val="28"/>
                <w:vertAlign w:val="subscript"/>
              </w:rPr>
            </w:pPr>
            <w:proofErr w:type="spellStart"/>
            <w:r w:rsidRPr="00D062FC">
              <w:rPr>
                <w:szCs w:val="28"/>
              </w:rPr>
              <w:t>A</w:t>
            </w:r>
            <w:r w:rsidRPr="00D062FC">
              <w:rPr>
                <w:szCs w:val="28"/>
                <w:vertAlign w:val="subscript"/>
              </w:rPr>
              <w:t>legjobb</w:t>
            </w:r>
            <w:proofErr w:type="spellEnd"/>
          </w:p>
        </w:tc>
        <w:tc>
          <w:tcPr>
            <w:tcW w:w="2693" w:type="dxa"/>
            <w:vMerge w:val="restart"/>
            <w:vAlign w:val="center"/>
          </w:tcPr>
          <w:p w:rsidR="00B52CA9" w:rsidRPr="00D062FC" w:rsidRDefault="00B52CA9" w:rsidP="001F5F5A">
            <w:pPr>
              <w:jc w:val="both"/>
              <w:rPr>
                <w:szCs w:val="28"/>
                <w:vertAlign w:val="subscript"/>
              </w:rPr>
            </w:pPr>
            <w:r>
              <w:rPr>
                <w:szCs w:val="28"/>
              </w:rPr>
              <w:t>*</w:t>
            </w:r>
            <w:r w:rsidRPr="00D062FC">
              <w:rPr>
                <w:szCs w:val="28"/>
              </w:rPr>
              <w:t>(</w:t>
            </w:r>
            <w:proofErr w:type="spellStart"/>
            <w:r w:rsidRPr="00D062FC">
              <w:rPr>
                <w:szCs w:val="28"/>
              </w:rPr>
              <w:t>P</w:t>
            </w:r>
            <w:r w:rsidRPr="00D062FC">
              <w:rPr>
                <w:szCs w:val="28"/>
                <w:vertAlign w:val="subscript"/>
              </w:rPr>
              <w:t>max</w:t>
            </w:r>
            <w:proofErr w:type="spellEnd"/>
            <w:r w:rsidRPr="00D062FC">
              <w:rPr>
                <w:szCs w:val="28"/>
              </w:rPr>
              <w:t xml:space="preserve"> </w:t>
            </w:r>
            <w:r>
              <w:rPr>
                <w:szCs w:val="28"/>
              </w:rPr>
              <w:t>–</w:t>
            </w:r>
            <w:r w:rsidRPr="00D062FC">
              <w:rPr>
                <w:szCs w:val="28"/>
              </w:rPr>
              <w:t xml:space="preserve"> </w:t>
            </w:r>
            <w:proofErr w:type="spellStart"/>
            <w:r w:rsidRPr="00D062FC">
              <w:rPr>
                <w:szCs w:val="28"/>
              </w:rPr>
              <w:t>P</w:t>
            </w:r>
            <w:r w:rsidRPr="00D062FC">
              <w:rPr>
                <w:szCs w:val="28"/>
                <w:vertAlign w:val="subscript"/>
              </w:rPr>
              <w:t>min</w:t>
            </w:r>
            <w:proofErr w:type="spellEnd"/>
            <w:r w:rsidRPr="00D062FC">
              <w:rPr>
                <w:szCs w:val="28"/>
              </w:rPr>
              <w:t>)+</w:t>
            </w:r>
            <w:proofErr w:type="spellStart"/>
            <w:r w:rsidRPr="00D062FC">
              <w:rPr>
                <w:szCs w:val="28"/>
              </w:rPr>
              <w:t>P</w:t>
            </w:r>
            <w:r w:rsidRPr="00D062FC">
              <w:rPr>
                <w:szCs w:val="28"/>
                <w:vertAlign w:val="subscript"/>
              </w:rPr>
              <w:t>min</w:t>
            </w:r>
            <w:proofErr w:type="spellEnd"/>
          </w:p>
        </w:tc>
      </w:tr>
      <w:tr w:rsidR="00B52CA9" w:rsidRPr="00D062FC" w:rsidTr="001F5F5A">
        <w:tc>
          <w:tcPr>
            <w:tcW w:w="850" w:type="dxa"/>
            <w:vMerge/>
          </w:tcPr>
          <w:p w:rsidR="00B52CA9" w:rsidRPr="00D062FC" w:rsidRDefault="00B52CA9" w:rsidP="001F5F5A">
            <w:pPr>
              <w:ind w:left="360" w:hanging="360"/>
              <w:jc w:val="both"/>
              <w:rPr>
                <w:szCs w:val="28"/>
              </w:rPr>
            </w:pPr>
          </w:p>
        </w:tc>
        <w:tc>
          <w:tcPr>
            <w:tcW w:w="1276" w:type="dxa"/>
            <w:tcBorders>
              <w:top w:val="single" w:sz="4" w:space="0" w:color="auto"/>
            </w:tcBorders>
          </w:tcPr>
          <w:p w:rsidR="00B52CA9" w:rsidRPr="00D062FC" w:rsidRDefault="00B52CA9" w:rsidP="001F5F5A">
            <w:pPr>
              <w:ind w:left="360" w:hanging="360"/>
              <w:jc w:val="both"/>
              <w:rPr>
                <w:szCs w:val="28"/>
                <w:vertAlign w:val="subscript"/>
              </w:rPr>
            </w:pPr>
            <w:proofErr w:type="spellStart"/>
            <w:r w:rsidRPr="00D062FC">
              <w:rPr>
                <w:szCs w:val="28"/>
              </w:rPr>
              <w:t>A</w:t>
            </w:r>
            <w:r w:rsidRPr="00D062FC">
              <w:rPr>
                <w:szCs w:val="28"/>
                <w:vertAlign w:val="subscript"/>
              </w:rPr>
              <w:t>vizsgált</w:t>
            </w:r>
            <w:proofErr w:type="spellEnd"/>
          </w:p>
        </w:tc>
        <w:tc>
          <w:tcPr>
            <w:tcW w:w="2693" w:type="dxa"/>
            <w:vMerge/>
          </w:tcPr>
          <w:p w:rsidR="00B52CA9" w:rsidRPr="00D062FC" w:rsidRDefault="00B52CA9" w:rsidP="001F5F5A">
            <w:pPr>
              <w:ind w:left="360" w:hanging="360"/>
              <w:jc w:val="both"/>
              <w:rPr>
                <w:szCs w:val="28"/>
              </w:rPr>
            </w:pPr>
          </w:p>
        </w:tc>
      </w:tr>
    </w:tbl>
    <w:p w:rsidR="00B52CA9" w:rsidRPr="00D062FC" w:rsidRDefault="00B52CA9" w:rsidP="00B52CA9">
      <w:pPr>
        <w:ind w:left="360" w:hanging="360"/>
        <w:jc w:val="both"/>
        <w:rPr>
          <w:szCs w:val="28"/>
        </w:rPr>
      </w:pPr>
    </w:p>
    <w:p w:rsidR="00B52CA9" w:rsidRPr="00D062FC" w:rsidRDefault="00B52CA9" w:rsidP="00B52CA9">
      <w:pPr>
        <w:ind w:left="360" w:hanging="360"/>
        <w:jc w:val="both"/>
        <w:rPr>
          <w:szCs w:val="28"/>
        </w:rPr>
      </w:pPr>
      <w:proofErr w:type="gramStart"/>
      <w:r w:rsidRPr="00D062FC">
        <w:rPr>
          <w:szCs w:val="28"/>
        </w:rPr>
        <w:t>ahol</w:t>
      </w:r>
      <w:proofErr w:type="gramEnd"/>
      <w:r w:rsidRPr="00D062FC">
        <w:rPr>
          <w:szCs w:val="28"/>
        </w:rPr>
        <w:t>:</w:t>
      </w:r>
    </w:p>
    <w:p w:rsidR="00B52CA9" w:rsidRPr="00D062FC" w:rsidRDefault="00B52CA9" w:rsidP="00B52CA9">
      <w:pPr>
        <w:ind w:left="360" w:hanging="360"/>
        <w:jc w:val="both"/>
        <w:rPr>
          <w:szCs w:val="28"/>
        </w:rPr>
      </w:pPr>
      <w:r w:rsidRPr="00D062FC">
        <w:rPr>
          <w:szCs w:val="28"/>
        </w:rPr>
        <w:t>P: a vizsgált ajánlati elem adott szempontra vonatkozó pontszáma</w:t>
      </w:r>
    </w:p>
    <w:p w:rsidR="00B52CA9" w:rsidRPr="00D062FC" w:rsidRDefault="00B52CA9" w:rsidP="00B52CA9">
      <w:pPr>
        <w:ind w:left="360" w:hanging="360"/>
        <w:jc w:val="both"/>
        <w:rPr>
          <w:szCs w:val="28"/>
        </w:rPr>
      </w:pPr>
      <w:proofErr w:type="spellStart"/>
      <w:r w:rsidRPr="00D062FC">
        <w:rPr>
          <w:szCs w:val="28"/>
        </w:rPr>
        <w:t>P</w:t>
      </w:r>
      <w:r w:rsidRPr="00D062FC">
        <w:rPr>
          <w:szCs w:val="28"/>
          <w:vertAlign w:val="subscript"/>
        </w:rPr>
        <w:t>max</w:t>
      </w:r>
      <w:proofErr w:type="spellEnd"/>
      <w:r w:rsidRPr="00D062FC">
        <w:rPr>
          <w:szCs w:val="28"/>
        </w:rPr>
        <w:t>: a pontskála felső határa</w:t>
      </w:r>
    </w:p>
    <w:p w:rsidR="00B52CA9" w:rsidRPr="00D062FC" w:rsidRDefault="00B52CA9" w:rsidP="00B52CA9">
      <w:pPr>
        <w:ind w:left="360" w:hanging="360"/>
        <w:jc w:val="both"/>
        <w:rPr>
          <w:szCs w:val="28"/>
        </w:rPr>
      </w:pPr>
      <w:proofErr w:type="spellStart"/>
      <w:r w:rsidRPr="00D062FC">
        <w:rPr>
          <w:szCs w:val="28"/>
        </w:rPr>
        <w:t>P</w:t>
      </w:r>
      <w:r w:rsidRPr="00D062FC">
        <w:rPr>
          <w:szCs w:val="28"/>
          <w:vertAlign w:val="subscript"/>
        </w:rPr>
        <w:t>min</w:t>
      </w:r>
      <w:proofErr w:type="spellEnd"/>
      <w:r w:rsidRPr="00D062FC">
        <w:rPr>
          <w:szCs w:val="28"/>
        </w:rPr>
        <w:t>: a pontskála alsó határa</w:t>
      </w:r>
    </w:p>
    <w:p w:rsidR="00B52CA9" w:rsidRDefault="00B52CA9" w:rsidP="00B52CA9">
      <w:pPr>
        <w:ind w:left="360" w:hanging="360"/>
        <w:jc w:val="both"/>
        <w:rPr>
          <w:szCs w:val="28"/>
        </w:rPr>
      </w:pPr>
      <w:proofErr w:type="spellStart"/>
      <w:r w:rsidRPr="00D062FC">
        <w:rPr>
          <w:szCs w:val="28"/>
        </w:rPr>
        <w:t>A</w:t>
      </w:r>
      <w:r w:rsidRPr="00D062FC">
        <w:rPr>
          <w:szCs w:val="28"/>
          <w:vertAlign w:val="subscript"/>
        </w:rPr>
        <w:t>legjobb</w:t>
      </w:r>
      <w:proofErr w:type="spellEnd"/>
      <w:r w:rsidRPr="00D062FC">
        <w:rPr>
          <w:szCs w:val="28"/>
        </w:rPr>
        <w:t>: a legel</w:t>
      </w:r>
      <w:r>
        <w:rPr>
          <w:szCs w:val="28"/>
        </w:rPr>
        <w:t>őnyösebb ajánlat tartalmi eleme</w:t>
      </w:r>
    </w:p>
    <w:p w:rsidR="00B52CA9" w:rsidRDefault="00B52CA9" w:rsidP="00B52CA9">
      <w:proofErr w:type="spellStart"/>
      <w:r w:rsidRPr="00D062FC">
        <w:rPr>
          <w:szCs w:val="28"/>
        </w:rPr>
        <w:t>A</w:t>
      </w:r>
      <w:r w:rsidRPr="00D062FC">
        <w:rPr>
          <w:szCs w:val="28"/>
          <w:vertAlign w:val="subscript"/>
        </w:rPr>
        <w:t>vizsgált</w:t>
      </w:r>
      <w:proofErr w:type="spellEnd"/>
      <w:r w:rsidRPr="00D062FC">
        <w:rPr>
          <w:szCs w:val="28"/>
        </w:rPr>
        <w:t>: a vizsgált ajánlat tartalmi eleme</w:t>
      </w:r>
    </w:p>
    <w:p w:rsidR="00B52CA9" w:rsidRDefault="00B52CA9" w:rsidP="005E25AA">
      <w:pPr>
        <w:pStyle w:val="NormlWeb"/>
        <w:spacing w:before="0" w:beforeAutospacing="0" w:after="0" w:afterAutospacing="0"/>
        <w:jc w:val="both"/>
        <w:rPr>
          <w:rFonts w:ascii="Times" w:hAnsi="Times" w:cs="Times"/>
        </w:rPr>
      </w:pPr>
    </w:p>
    <w:p w:rsidR="00956E95" w:rsidRDefault="00956E95" w:rsidP="00430488">
      <w:pPr>
        <w:pStyle w:val="NormlWeb"/>
        <w:spacing w:before="0" w:beforeAutospacing="0" w:after="0" w:afterAutospacing="0"/>
        <w:ind w:right="150"/>
        <w:jc w:val="both"/>
        <w:rPr>
          <w:rFonts w:ascii="Times" w:hAnsi="Times" w:cs="Times"/>
          <w:b/>
        </w:rPr>
      </w:pPr>
    </w:p>
    <w:p w:rsidR="00291605" w:rsidRPr="004569C6" w:rsidRDefault="00291605" w:rsidP="00780E56">
      <w:pPr>
        <w:pStyle w:val="NormlWeb"/>
        <w:spacing w:before="0" w:beforeAutospacing="0" w:after="0" w:afterAutospacing="0"/>
        <w:jc w:val="both"/>
        <w:rPr>
          <w:rFonts w:ascii="Times" w:hAnsi="Times" w:cs="Times"/>
          <w:b/>
        </w:rPr>
      </w:pPr>
      <w:r w:rsidRPr="004569C6">
        <w:rPr>
          <w:rFonts w:ascii="Times" w:hAnsi="Times" w:cs="Times"/>
          <w:b/>
        </w:rPr>
        <w:t>1</w:t>
      </w:r>
      <w:r w:rsidR="00D31517">
        <w:rPr>
          <w:rFonts w:ascii="Times" w:hAnsi="Times" w:cs="Times"/>
          <w:b/>
        </w:rPr>
        <w:t>0</w:t>
      </w:r>
      <w:r w:rsidRPr="004569C6">
        <w:rPr>
          <w:rFonts w:ascii="Times" w:hAnsi="Times" w:cs="Times"/>
          <w:b/>
        </w:rPr>
        <w:t>. Az ajánlatkérő által előírt kizáró okok és megkövetelt igazolási mód:</w:t>
      </w:r>
    </w:p>
    <w:p w:rsidR="00291605" w:rsidRPr="00E74C46" w:rsidRDefault="00291605" w:rsidP="00780E56">
      <w:pPr>
        <w:rPr>
          <w:rFonts w:ascii="Times" w:hAnsi="Times" w:cs="Times"/>
        </w:rPr>
      </w:pPr>
    </w:p>
    <w:p w:rsidR="008F1518" w:rsidRDefault="008F1518" w:rsidP="008F1518">
      <w:pPr>
        <w:pStyle w:val="NormlWeb"/>
        <w:spacing w:before="0" w:beforeAutospacing="0" w:after="0" w:afterAutospacing="0"/>
        <w:rPr>
          <w:rFonts w:ascii="Times" w:hAnsi="Times" w:cs="Times"/>
        </w:rPr>
      </w:pPr>
      <w:r w:rsidRPr="008F1518">
        <w:rPr>
          <w:rFonts w:ascii="Times" w:hAnsi="Times" w:cs="Times"/>
        </w:rPr>
        <w:t>Az eljárásban nem lehet ajánlattevő (közös ajánlattevő), alvállalkozó, és nem vehet részt az alkalmasság igazolásában olyan gazdasági szereplő, aki a Kbt. 62. § (1)</w:t>
      </w:r>
      <w:r>
        <w:rPr>
          <w:rFonts w:ascii="Times" w:hAnsi="Times" w:cs="Times"/>
        </w:rPr>
        <w:t xml:space="preserve"> g)</w:t>
      </w:r>
      <w:proofErr w:type="spellStart"/>
      <w:r>
        <w:rPr>
          <w:rFonts w:ascii="Times" w:hAnsi="Times" w:cs="Times"/>
        </w:rPr>
        <w:t>-k</w:t>
      </w:r>
      <w:proofErr w:type="spellEnd"/>
      <w:r>
        <w:rPr>
          <w:rFonts w:ascii="Times" w:hAnsi="Times" w:cs="Times"/>
        </w:rPr>
        <w:t xml:space="preserve">) és m.) pontja szerinti kizáró okok hatálya alá tartozik. </w:t>
      </w:r>
    </w:p>
    <w:p w:rsidR="008F1518" w:rsidRPr="008F1518" w:rsidRDefault="008F1518" w:rsidP="008F1518">
      <w:pPr>
        <w:pStyle w:val="NormlWeb"/>
        <w:spacing w:before="0" w:beforeAutospacing="0" w:after="0" w:afterAutospacing="0"/>
        <w:rPr>
          <w:rFonts w:ascii="Times" w:hAnsi="Times" w:cs="Times"/>
        </w:rPr>
      </w:pPr>
    </w:p>
    <w:p w:rsidR="008F1518" w:rsidRPr="008F1518" w:rsidRDefault="008F1518" w:rsidP="008F1518">
      <w:pPr>
        <w:pStyle w:val="NormlWeb"/>
        <w:spacing w:before="0" w:beforeAutospacing="0" w:after="0" w:afterAutospacing="0"/>
        <w:rPr>
          <w:rFonts w:ascii="Times" w:hAnsi="Times" w:cs="Times"/>
          <w:b/>
        </w:rPr>
      </w:pPr>
      <w:r w:rsidRPr="008F1518">
        <w:rPr>
          <w:rFonts w:ascii="Times" w:hAnsi="Times" w:cs="Times"/>
          <w:b/>
        </w:rPr>
        <w:t>Igazolási mód:</w:t>
      </w:r>
    </w:p>
    <w:p w:rsidR="008F1518" w:rsidRDefault="008F1518" w:rsidP="008F1518">
      <w:pPr>
        <w:pStyle w:val="NormlWeb"/>
        <w:spacing w:before="0" w:beforeAutospacing="0" w:after="0" w:afterAutospacing="0"/>
        <w:rPr>
          <w:rFonts w:ascii="Times" w:hAnsi="Times" w:cs="Times"/>
        </w:rPr>
      </w:pPr>
    </w:p>
    <w:p w:rsidR="008F1518" w:rsidRPr="008F1518" w:rsidRDefault="008F1518" w:rsidP="008F1518">
      <w:pPr>
        <w:pStyle w:val="NormlWeb"/>
        <w:spacing w:before="0" w:beforeAutospacing="0" w:after="0" w:afterAutospacing="0"/>
        <w:rPr>
          <w:rFonts w:ascii="Times" w:hAnsi="Times" w:cs="Times"/>
        </w:rPr>
      </w:pPr>
      <w:r w:rsidRPr="008F1518">
        <w:rPr>
          <w:rFonts w:ascii="Times" w:hAnsi="Times" w:cs="Times"/>
        </w:rPr>
        <w:t>A 321/2015. (X. 30.) Korm. rendelet</w:t>
      </w:r>
      <w:r>
        <w:rPr>
          <w:rFonts w:ascii="Times" w:hAnsi="Times" w:cs="Times"/>
        </w:rPr>
        <w:t xml:space="preserve"> (továbbiakban: </w:t>
      </w:r>
      <w:proofErr w:type="spellStart"/>
      <w:r>
        <w:rPr>
          <w:rFonts w:ascii="Times" w:hAnsi="Times" w:cs="Times"/>
        </w:rPr>
        <w:t>Korm.rendelet</w:t>
      </w:r>
      <w:proofErr w:type="spellEnd"/>
      <w:r>
        <w:rPr>
          <w:rFonts w:ascii="Times" w:hAnsi="Times" w:cs="Times"/>
        </w:rPr>
        <w:t>)</w:t>
      </w:r>
      <w:r w:rsidRPr="008F1518">
        <w:rPr>
          <w:rFonts w:ascii="Times" w:hAnsi="Times" w:cs="Times"/>
        </w:rPr>
        <w:t xml:space="preserve"> 17. §</w:t>
      </w:r>
      <w:proofErr w:type="spellStart"/>
      <w:r w:rsidRPr="008F1518">
        <w:rPr>
          <w:rFonts w:ascii="Times" w:hAnsi="Times" w:cs="Times"/>
        </w:rPr>
        <w:t>-</w:t>
      </w:r>
      <w:proofErr w:type="gramStart"/>
      <w:r w:rsidRPr="008F1518">
        <w:rPr>
          <w:rFonts w:ascii="Times" w:hAnsi="Times" w:cs="Times"/>
        </w:rPr>
        <w:t>a</w:t>
      </w:r>
      <w:proofErr w:type="spellEnd"/>
      <w:proofErr w:type="gramEnd"/>
      <w:r w:rsidRPr="008F1518">
        <w:rPr>
          <w:rFonts w:ascii="Times" w:hAnsi="Times" w:cs="Times"/>
        </w:rPr>
        <w:t xml:space="preserve"> alapján a kizáró okok fenn nem állásáról ajánlattevőnek (közös ajánlattevőnek) </w:t>
      </w:r>
      <w:r>
        <w:rPr>
          <w:rFonts w:ascii="Times" w:hAnsi="Times" w:cs="Times"/>
        </w:rPr>
        <w:t xml:space="preserve">egyszerű </w:t>
      </w:r>
      <w:r w:rsidRPr="008F1518">
        <w:rPr>
          <w:rFonts w:ascii="Times" w:hAnsi="Times" w:cs="Times"/>
        </w:rPr>
        <w:t>nyilatkoz</w:t>
      </w:r>
      <w:r>
        <w:rPr>
          <w:rFonts w:ascii="Times" w:hAnsi="Times" w:cs="Times"/>
        </w:rPr>
        <w:t xml:space="preserve">atot kell benyújtania arról, hogy nem tartozik a kizáró okok hatálya alá, valamint a Kbt. 62. § (1) k.) pont kb.) pontját a </w:t>
      </w:r>
      <w:proofErr w:type="spellStart"/>
      <w:r>
        <w:rPr>
          <w:rFonts w:ascii="Times" w:hAnsi="Times" w:cs="Times"/>
        </w:rPr>
        <w:t>Korm.rendelet</w:t>
      </w:r>
      <w:proofErr w:type="spellEnd"/>
      <w:r>
        <w:rPr>
          <w:rFonts w:ascii="Times" w:hAnsi="Times" w:cs="Times"/>
        </w:rPr>
        <w:t xml:space="preserve"> 8. § i.) pont </w:t>
      </w:r>
      <w:proofErr w:type="spellStart"/>
      <w:r>
        <w:rPr>
          <w:rFonts w:ascii="Times" w:hAnsi="Times" w:cs="Times"/>
        </w:rPr>
        <w:t>ib</w:t>
      </w:r>
      <w:proofErr w:type="spellEnd"/>
      <w:r>
        <w:rPr>
          <w:rFonts w:ascii="Times" w:hAnsi="Times" w:cs="Times"/>
        </w:rPr>
        <w:t xml:space="preserve">) alpontja és 10. § g.) pont </w:t>
      </w:r>
      <w:proofErr w:type="spellStart"/>
      <w:r>
        <w:rPr>
          <w:rFonts w:ascii="Times" w:hAnsi="Times" w:cs="Times"/>
        </w:rPr>
        <w:t>gb</w:t>
      </w:r>
      <w:proofErr w:type="spellEnd"/>
      <w:r>
        <w:rPr>
          <w:rFonts w:ascii="Times" w:hAnsi="Times" w:cs="Times"/>
        </w:rPr>
        <w:t xml:space="preserve">) alpontjában foglaltak szerint kell igazolnia. </w:t>
      </w:r>
    </w:p>
    <w:p w:rsidR="00291605" w:rsidRPr="004569C6" w:rsidRDefault="00291605" w:rsidP="00430488">
      <w:pPr>
        <w:pStyle w:val="NormlWeb"/>
        <w:spacing w:before="0" w:beforeAutospacing="0" w:after="0" w:afterAutospacing="0"/>
        <w:ind w:right="150"/>
        <w:jc w:val="both"/>
        <w:rPr>
          <w:rFonts w:ascii="Times" w:hAnsi="Times" w:cs="Times"/>
        </w:rPr>
      </w:pPr>
    </w:p>
    <w:p w:rsidR="00291605" w:rsidRPr="004569C6" w:rsidRDefault="00291605" w:rsidP="00430488">
      <w:pPr>
        <w:pStyle w:val="NormlWeb"/>
        <w:spacing w:before="0" w:beforeAutospacing="0" w:after="0" w:afterAutospacing="0"/>
        <w:ind w:right="150"/>
        <w:jc w:val="both"/>
        <w:rPr>
          <w:rFonts w:ascii="Times" w:hAnsi="Times" w:cs="Times"/>
          <w:b/>
        </w:rPr>
      </w:pPr>
      <w:r w:rsidRPr="004569C6">
        <w:rPr>
          <w:rFonts w:ascii="Times" w:hAnsi="Times" w:cs="Times"/>
          <w:b/>
        </w:rPr>
        <w:t>1</w:t>
      </w:r>
      <w:r w:rsidR="00D31517">
        <w:rPr>
          <w:rFonts w:ascii="Times" w:hAnsi="Times" w:cs="Times"/>
          <w:b/>
        </w:rPr>
        <w:t>1</w:t>
      </w:r>
      <w:r w:rsidRPr="004569C6">
        <w:rPr>
          <w:rFonts w:ascii="Times" w:hAnsi="Times" w:cs="Times"/>
          <w:b/>
        </w:rPr>
        <w:t>. Alkalmassági követelmények:</w:t>
      </w:r>
    </w:p>
    <w:p w:rsidR="00291605" w:rsidRPr="004569C6" w:rsidRDefault="00291605" w:rsidP="00430488">
      <w:pPr>
        <w:pStyle w:val="NormlWeb"/>
        <w:spacing w:before="0" w:beforeAutospacing="0" w:after="0" w:afterAutospacing="0"/>
        <w:ind w:right="150"/>
        <w:jc w:val="both"/>
        <w:rPr>
          <w:rFonts w:ascii="Times" w:hAnsi="Times" w:cs="Times"/>
          <w:b/>
        </w:rPr>
      </w:pPr>
    </w:p>
    <w:p w:rsidR="00291605" w:rsidRPr="004569C6" w:rsidRDefault="00291605" w:rsidP="00430488">
      <w:pPr>
        <w:pStyle w:val="NormlWeb"/>
        <w:spacing w:before="0" w:beforeAutospacing="0" w:after="0" w:afterAutospacing="0"/>
        <w:ind w:right="150"/>
        <w:jc w:val="both"/>
        <w:rPr>
          <w:rFonts w:ascii="Times" w:hAnsi="Times" w:cs="Times"/>
        </w:rPr>
      </w:pPr>
      <w:r w:rsidRPr="004569C6">
        <w:rPr>
          <w:rFonts w:ascii="Times" w:hAnsi="Times" w:cs="Times"/>
        </w:rPr>
        <w:t>1</w:t>
      </w:r>
      <w:r w:rsidR="00D31517">
        <w:rPr>
          <w:rFonts w:ascii="Times" w:hAnsi="Times" w:cs="Times"/>
        </w:rPr>
        <w:t>1</w:t>
      </w:r>
      <w:r w:rsidRPr="004569C6">
        <w:rPr>
          <w:rFonts w:ascii="Times" w:hAnsi="Times" w:cs="Times"/>
        </w:rPr>
        <w:t xml:space="preserve">.1. </w:t>
      </w:r>
      <w:r w:rsidRPr="0036141D">
        <w:rPr>
          <w:rFonts w:ascii="Times" w:hAnsi="Times" w:cs="Times"/>
        </w:rPr>
        <w:t>Gazdasági és pénzügyi alkalmassági követelmények:</w:t>
      </w:r>
      <w:r>
        <w:rPr>
          <w:rFonts w:ascii="Times" w:hAnsi="Times" w:cs="Times"/>
        </w:rPr>
        <w:t xml:space="preserve"> </w:t>
      </w:r>
    </w:p>
    <w:p w:rsidR="00291605" w:rsidRPr="004569C6" w:rsidRDefault="00291605" w:rsidP="00430488">
      <w:pPr>
        <w:pStyle w:val="NormlWeb"/>
        <w:spacing w:before="0" w:beforeAutospacing="0" w:after="0" w:afterAutospacing="0"/>
        <w:ind w:right="150"/>
        <w:jc w:val="both"/>
        <w:rPr>
          <w:rFonts w:ascii="Times" w:hAnsi="Times" w:cs="Times"/>
        </w:rPr>
      </w:pPr>
    </w:p>
    <w:tbl>
      <w:tblPr>
        <w:tblW w:w="10080" w:type="dxa"/>
        <w:tblInd w:w="-72" w:type="dxa"/>
        <w:tblLayout w:type="fixed"/>
        <w:tblLook w:val="01E0" w:firstRow="1" w:lastRow="1" w:firstColumn="1" w:lastColumn="1" w:noHBand="0" w:noVBand="0"/>
      </w:tblPr>
      <w:tblGrid>
        <w:gridCol w:w="5040"/>
        <w:gridCol w:w="5040"/>
      </w:tblGrid>
      <w:tr w:rsidR="00291605" w:rsidRPr="004569C6" w:rsidTr="00EA76D9">
        <w:trPr>
          <w:trHeight w:val="1815"/>
        </w:trPr>
        <w:tc>
          <w:tcPr>
            <w:tcW w:w="5040" w:type="dxa"/>
          </w:tcPr>
          <w:p w:rsidR="00291605" w:rsidRDefault="00291605" w:rsidP="00EB67A5">
            <w:r w:rsidRPr="004569C6">
              <w:t>Az alkalmasság megítéléséhez szükséges adatok és a megkövetelt igazolási mód:</w:t>
            </w:r>
          </w:p>
          <w:p w:rsidR="00C42F7F" w:rsidRDefault="00C42F7F" w:rsidP="00EB67A5"/>
          <w:p w:rsidR="00CD1974" w:rsidRPr="00CD1974" w:rsidRDefault="00CD1974" w:rsidP="00CD1974">
            <w:pPr>
              <w:jc w:val="both"/>
            </w:pPr>
            <w:r>
              <w:t>P/1 Ajánlattevő csatolja a</w:t>
            </w:r>
            <w:r w:rsidRPr="00CD1974">
              <w:t xml:space="preserve"> 321/2015. (X. 30) Korm. rendelet 19. § (1) bekezdés c) pontja </w:t>
            </w:r>
            <w:r>
              <w:t xml:space="preserve">alapján </w:t>
            </w:r>
            <w:r w:rsidRPr="00CD1974">
              <w:t xml:space="preserve">az eljárást megindító felhívás megküldésétől visszafelé számított </w:t>
            </w:r>
            <w:r>
              <w:t xml:space="preserve">előző </w:t>
            </w:r>
            <w:r w:rsidRPr="00CD1974">
              <w:t>három lezárt üzleti évre vonatkozó</w:t>
            </w:r>
            <w:r>
              <w:t>,</w:t>
            </w:r>
            <w:r w:rsidRPr="00CD1974">
              <w:t xml:space="preserve"> teljes – </w:t>
            </w:r>
            <w:r w:rsidRPr="00CD1974">
              <w:rPr>
                <w:i/>
              </w:rPr>
              <w:t>általános forgalmi adó nélkül számított</w:t>
            </w:r>
            <w:r w:rsidRPr="00CD1974">
              <w:t xml:space="preserve"> – árbevételéről szóló cégszerűen aláírt nyilatkozatát attól függően, hogy az ajánlattevő mikor jött létre, illetve mikor kezdte meg tevékenységét, amennyiben ezek az adatok rendelkezésre állnak.</w:t>
            </w:r>
          </w:p>
          <w:p w:rsidR="00CD1974" w:rsidRPr="00CD1974" w:rsidRDefault="00CD1974" w:rsidP="00CD1974">
            <w:pPr>
              <w:jc w:val="both"/>
            </w:pPr>
            <w:r w:rsidRPr="00CD1974">
              <w:t>Ajánlatkérő felhívja a figyelmet a 321/2015. (X. 30) Korm. rendelet 19. § (3) és (7) bekezdésekben foglaltakra.</w:t>
            </w:r>
          </w:p>
          <w:p w:rsidR="000B52BB" w:rsidRPr="00EB67A5" w:rsidRDefault="000B52BB" w:rsidP="000B52BB"/>
        </w:tc>
        <w:tc>
          <w:tcPr>
            <w:tcW w:w="5040" w:type="dxa"/>
            <w:tcBorders>
              <w:left w:val="nil"/>
            </w:tcBorders>
          </w:tcPr>
          <w:p w:rsidR="00291605" w:rsidRPr="004569C6" w:rsidRDefault="00291605" w:rsidP="00EB67A5">
            <w:r w:rsidRPr="004569C6">
              <w:t xml:space="preserve">Az alkalmasság </w:t>
            </w:r>
            <w:proofErr w:type="gramStart"/>
            <w:r w:rsidRPr="004569C6">
              <w:t>minimumkövetelménye(</w:t>
            </w:r>
            <w:proofErr w:type="gramEnd"/>
            <w:r w:rsidRPr="004569C6">
              <w:t xml:space="preserve">i): </w:t>
            </w:r>
            <w:r w:rsidRPr="004569C6">
              <w:br/>
            </w:r>
          </w:p>
          <w:p w:rsidR="00C42F7F" w:rsidRPr="004569C6" w:rsidRDefault="00C42F7F" w:rsidP="00EB67A5">
            <w:pPr>
              <w:rPr>
                <w:u w:val="single"/>
              </w:rPr>
            </w:pPr>
          </w:p>
          <w:p w:rsidR="00CD1974" w:rsidRPr="00CD1974" w:rsidRDefault="00CD1974" w:rsidP="00CD1974">
            <w:pPr>
              <w:jc w:val="both"/>
            </w:pPr>
            <w:r w:rsidRPr="00CD1974">
              <w:rPr>
                <w:b/>
              </w:rPr>
              <w:t>P/1.</w:t>
            </w:r>
            <w:r w:rsidRPr="00CD1974">
              <w:t xml:space="preserve"> Ajánlattevő alkalmatlan a szerződés teljesítésére, ha az eljárást megindító felhívás megküldésétől visszafelé számított előző három lezárt üzleti évben nem rendelkezik összesen legalább nettó </w:t>
            </w:r>
            <w:r w:rsidR="00905C2A">
              <w:t>35</w:t>
            </w:r>
            <w:r w:rsidRPr="00CD1974">
              <w:t>.000.000 Ft általános forgalmi adó nélkül számított teljes árbevétellel.</w:t>
            </w:r>
          </w:p>
          <w:p w:rsidR="00CD1974" w:rsidRPr="00CD1974" w:rsidRDefault="00CD1974" w:rsidP="00CD1974">
            <w:pPr>
              <w:jc w:val="both"/>
            </w:pPr>
            <w:r w:rsidRPr="00CD1974">
              <w:t xml:space="preserve">Amennyiben az ajánlattevő az eljárást megindító felhívás megküldését megelőző három lezárt üzleti évben teljes árbevétellel azért nem rendelkezik, mert később jött létre vagy működését később kezdte meg, ezen ajánlattevő akkor minősül a szerződés teljesítésére alkalmatlannak, ha működésének vagy tevékenysége megkezdésének időpontjától számítva nem rendelkezik összesen legalább nettó </w:t>
            </w:r>
            <w:r>
              <w:t>35</w:t>
            </w:r>
            <w:r w:rsidRPr="00CD1974">
              <w:t>.000.000 Ft teljes árbevétellel.</w:t>
            </w:r>
          </w:p>
          <w:p w:rsidR="00D54617" w:rsidRDefault="00D54617" w:rsidP="00CD1974">
            <w:pPr>
              <w:jc w:val="both"/>
            </w:pPr>
          </w:p>
          <w:p w:rsidR="00CD1974" w:rsidRPr="00CD1974" w:rsidRDefault="00CD1974" w:rsidP="00CD1974">
            <w:pPr>
              <w:jc w:val="both"/>
            </w:pPr>
            <w:r w:rsidRPr="00CD1974">
              <w:t>A gazdasági szereplő csupán arról köteles nyilatkozni, hogy az általa igazolni kívánt alkalmassági követelmények teljesülnek, az alkalmassági követelmények teljesítésére vonatkozó részletes adatokat nem köteles megadni.</w:t>
            </w:r>
          </w:p>
          <w:p w:rsidR="00CD1974" w:rsidRPr="00CD1974" w:rsidRDefault="00CD1974" w:rsidP="00CD1974">
            <w:pPr>
              <w:jc w:val="both"/>
            </w:pPr>
            <w:r w:rsidRPr="00CD1974">
              <w:t xml:space="preserve">A gazdasági szereplő az alkalmassági követelmények teljesítésére vonatkozó részletes adatokat tartalmazó, az eljárást megindító </w:t>
            </w:r>
            <w:r w:rsidRPr="00CD1974">
              <w:lastRenderedPageBreak/>
              <w:t>felhívásban előírt saját nyilatkozatait az alkalmassági követelmények tekintetében az eljárást megindító felhívásban előírt igazolások benyújtására vonatkozó szabályok szerint, az ajánlatkérő Kbt. 69. § szerinti felhívására köteles benyújtani.</w:t>
            </w:r>
          </w:p>
          <w:p w:rsidR="00CD1974" w:rsidRPr="00CD1974" w:rsidRDefault="00CD1974" w:rsidP="00CD1974">
            <w:pPr>
              <w:jc w:val="both"/>
            </w:pPr>
            <w:r w:rsidRPr="00CD1974">
              <w:t>Az alkalmassági követelményeknek – a Kbt. 65. § (6) bekezdésére tekintettel – közös ajánlattevők együttesen is megfelelhetnek.</w:t>
            </w:r>
          </w:p>
          <w:p w:rsidR="00CD1974" w:rsidRPr="00CD1974" w:rsidRDefault="00CD1974" w:rsidP="00CD1974">
            <w:pPr>
              <w:jc w:val="both"/>
            </w:pPr>
            <w:r w:rsidRPr="00CD1974">
              <w:t>Az alkalmassági követelményeknek ajánlattevő bármely más szervezet (vagy személy) kapacitására támaszkodva is megfelelhet a Kbt. 65. § (7) – (11) bekezdésében és a 67. § (3) bekezdésében foglalt rendelkezések szerint.</w:t>
            </w:r>
          </w:p>
          <w:p w:rsidR="00291605" w:rsidRDefault="00CD1974" w:rsidP="00B80FEF">
            <w:pPr>
              <w:jc w:val="both"/>
            </w:pPr>
            <w:r w:rsidRPr="00CD1974">
              <w:t>A benyújtott nyilatkozatoknak, igazolásoknak alkalmasnak kell lenniük a gazdasági és pénzügyi alkalmasság megállapítására.</w:t>
            </w:r>
          </w:p>
          <w:p w:rsidR="00291605" w:rsidRPr="004C6E5B" w:rsidRDefault="00291605" w:rsidP="00EB67A5">
            <w:pPr>
              <w:pStyle w:val="NormlWeb"/>
              <w:numPr>
                <w:ilvl w:val="0"/>
                <w:numId w:val="9"/>
              </w:numPr>
              <w:spacing w:before="0" w:beforeAutospacing="0" w:after="0" w:afterAutospacing="0"/>
              <w:jc w:val="both"/>
            </w:pPr>
            <w:r>
              <w:t xml:space="preserve"> </w:t>
            </w:r>
          </w:p>
        </w:tc>
      </w:tr>
    </w:tbl>
    <w:p w:rsidR="000B52BB" w:rsidRDefault="000B52BB" w:rsidP="00430488">
      <w:pPr>
        <w:pStyle w:val="NormlWeb"/>
        <w:spacing w:before="0" w:beforeAutospacing="0" w:after="0" w:afterAutospacing="0"/>
        <w:ind w:right="150"/>
        <w:jc w:val="both"/>
        <w:rPr>
          <w:rFonts w:ascii="Times" w:hAnsi="Times" w:cs="Times"/>
        </w:rPr>
      </w:pPr>
    </w:p>
    <w:p w:rsidR="00291605" w:rsidRPr="004569C6" w:rsidRDefault="00291605" w:rsidP="00430488">
      <w:pPr>
        <w:pStyle w:val="NormlWeb"/>
        <w:spacing w:before="0" w:beforeAutospacing="0" w:after="0" w:afterAutospacing="0"/>
        <w:ind w:right="150"/>
        <w:jc w:val="both"/>
        <w:rPr>
          <w:rFonts w:ascii="Times" w:hAnsi="Times" w:cs="Times"/>
        </w:rPr>
      </w:pPr>
      <w:r w:rsidRPr="004569C6">
        <w:rPr>
          <w:rFonts w:ascii="Times" w:hAnsi="Times" w:cs="Times"/>
        </w:rPr>
        <w:t>1</w:t>
      </w:r>
      <w:r w:rsidR="00D31517">
        <w:rPr>
          <w:rFonts w:ascii="Times" w:hAnsi="Times" w:cs="Times"/>
        </w:rPr>
        <w:t>1</w:t>
      </w:r>
      <w:r w:rsidRPr="004569C6">
        <w:rPr>
          <w:rFonts w:ascii="Times" w:hAnsi="Times" w:cs="Times"/>
        </w:rPr>
        <w:t xml:space="preserve">.2. </w:t>
      </w:r>
      <w:proofErr w:type="gramStart"/>
      <w:r w:rsidRPr="00A353BB">
        <w:rPr>
          <w:rFonts w:ascii="Times" w:hAnsi="Times" w:cs="Times"/>
        </w:rPr>
        <w:t>Műszaki</w:t>
      </w:r>
      <w:proofErr w:type="gramEnd"/>
      <w:r w:rsidRPr="00A353BB">
        <w:rPr>
          <w:rFonts w:ascii="Times" w:hAnsi="Times" w:cs="Times"/>
        </w:rPr>
        <w:t xml:space="preserve"> ill. szakmai alkalmasság:</w:t>
      </w:r>
    </w:p>
    <w:p w:rsidR="00291605" w:rsidRPr="004569C6" w:rsidRDefault="00291605" w:rsidP="00430488">
      <w:pPr>
        <w:pStyle w:val="NormlWeb"/>
        <w:spacing w:before="0" w:beforeAutospacing="0" w:after="0" w:afterAutospacing="0"/>
        <w:ind w:right="150"/>
        <w:jc w:val="both"/>
        <w:rPr>
          <w:rFonts w:ascii="Times" w:hAnsi="Times" w:cs="Times"/>
        </w:rPr>
      </w:pPr>
    </w:p>
    <w:tbl>
      <w:tblPr>
        <w:tblW w:w="10080" w:type="dxa"/>
        <w:tblInd w:w="-72" w:type="dxa"/>
        <w:tblLayout w:type="fixed"/>
        <w:tblLook w:val="01E0" w:firstRow="1" w:lastRow="1" w:firstColumn="1" w:lastColumn="1" w:noHBand="0" w:noVBand="0"/>
      </w:tblPr>
      <w:tblGrid>
        <w:gridCol w:w="5040"/>
        <w:gridCol w:w="5040"/>
      </w:tblGrid>
      <w:tr w:rsidR="00291605" w:rsidRPr="004569C6" w:rsidTr="002329C6">
        <w:trPr>
          <w:trHeight w:val="765"/>
        </w:trPr>
        <w:tc>
          <w:tcPr>
            <w:tcW w:w="5040" w:type="dxa"/>
          </w:tcPr>
          <w:p w:rsidR="00291605" w:rsidRPr="004569C6" w:rsidRDefault="00291605" w:rsidP="002329C6">
            <w:pPr>
              <w:spacing w:before="120" w:after="120"/>
            </w:pPr>
            <w:r w:rsidRPr="004569C6">
              <w:t>Az alkalmasság megítéléséhez szükséges adatok és a megkövetelt igazolási mód:</w:t>
            </w:r>
          </w:p>
          <w:p w:rsidR="00905C2A" w:rsidRPr="00905C2A" w:rsidRDefault="00905C2A" w:rsidP="00905C2A">
            <w:pPr>
              <w:spacing w:after="120"/>
              <w:rPr>
                <w:iCs/>
              </w:rPr>
            </w:pPr>
            <w:r w:rsidRPr="00905C2A">
              <w:rPr>
                <w:b/>
                <w:iCs/>
              </w:rPr>
              <w:t>M/1</w:t>
            </w:r>
            <w:r>
              <w:rPr>
                <w:iCs/>
              </w:rPr>
              <w:t xml:space="preserve"> </w:t>
            </w:r>
            <w:r w:rsidRPr="00905C2A">
              <w:rPr>
                <w:iCs/>
              </w:rPr>
              <w:t xml:space="preserve">Ajánlattevő a 321/2015. (X. 30.) </w:t>
            </w:r>
            <w:r>
              <w:rPr>
                <w:iCs/>
              </w:rPr>
              <w:t>K</w:t>
            </w:r>
            <w:r w:rsidRPr="00905C2A">
              <w:rPr>
                <w:iCs/>
              </w:rPr>
              <w:t>orm</w:t>
            </w:r>
            <w:r>
              <w:rPr>
                <w:iCs/>
              </w:rPr>
              <w:t xml:space="preserve">. rendelet 21. § (3) a.) pontja alapján </w:t>
            </w:r>
            <w:r w:rsidRPr="00905C2A">
              <w:rPr>
                <w:iCs/>
              </w:rPr>
              <w:t>csatolja</w:t>
            </w:r>
            <w:proofErr w:type="gramStart"/>
            <w:r w:rsidRPr="00905C2A">
              <w:rPr>
                <w:iCs/>
              </w:rPr>
              <w:t>:</w:t>
            </w:r>
            <w:r>
              <w:rPr>
                <w:iCs/>
              </w:rPr>
              <w:t xml:space="preserve">       </w:t>
            </w:r>
            <w:r w:rsidRPr="00905C2A">
              <w:rPr>
                <w:iCs/>
              </w:rPr>
              <w:t>az</w:t>
            </w:r>
            <w:proofErr w:type="gramEnd"/>
            <w:r w:rsidRPr="00905C2A">
              <w:rPr>
                <w:iCs/>
              </w:rPr>
              <w:t xml:space="preserve"> eljárást megindító felhívás megküldésétől visszafelé számított három év legjelentősebb, </w:t>
            </w:r>
            <w:r w:rsidR="0071683A" w:rsidRPr="009A7ED8">
              <w:rPr>
                <w:iCs/>
              </w:rPr>
              <w:t>épület</w:t>
            </w:r>
            <w:r w:rsidR="009A7ED8">
              <w:rPr>
                <w:iCs/>
              </w:rPr>
              <w:t xml:space="preserve"> külső és belső </w:t>
            </w:r>
            <w:r w:rsidRPr="009A7ED8">
              <w:rPr>
                <w:iCs/>
              </w:rPr>
              <w:t>karbantartási</w:t>
            </w:r>
            <w:r w:rsidR="009A7ED8">
              <w:rPr>
                <w:iCs/>
              </w:rPr>
              <w:t>, felújítási</w:t>
            </w:r>
            <w:r>
              <w:rPr>
                <w:iCs/>
              </w:rPr>
              <w:t xml:space="preserve"> szolgáltatásainak </w:t>
            </w:r>
            <w:r w:rsidRPr="00905C2A">
              <w:rPr>
                <w:iCs/>
              </w:rPr>
              <w:t xml:space="preserve"> ismertetését tartalmazó</w:t>
            </w:r>
            <w:r w:rsidRPr="00905C2A">
              <w:rPr>
                <w:i/>
                <w:iCs/>
              </w:rPr>
              <w:t xml:space="preserve"> </w:t>
            </w:r>
            <w:r w:rsidRPr="00905C2A">
              <w:rPr>
                <w:iCs/>
              </w:rPr>
              <w:t xml:space="preserve">cégszerűen aláírt nyilatkozatát, a </w:t>
            </w:r>
            <w:r>
              <w:rPr>
                <w:iCs/>
              </w:rPr>
              <w:t xml:space="preserve">Korm. rendelet </w:t>
            </w:r>
            <w:r w:rsidRPr="00905C2A">
              <w:rPr>
                <w:iCs/>
              </w:rPr>
              <w:t>23. § szerint igazolva.</w:t>
            </w:r>
          </w:p>
          <w:p w:rsidR="00905C2A" w:rsidRPr="00905C2A" w:rsidRDefault="00905C2A" w:rsidP="00905C2A">
            <w:pPr>
              <w:spacing w:after="120"/>
              <w:rPr>
                <w:iCs/>
              </w:rPr>
            </w:pPr>
            <w:r w:rsidRPr="00905C2A">
              <w:rPr>
                <w:iCs/>
              </w:rPr>
              <w:t xml:space="preserve">A nyilatkozatban vagy igazolásban legalább fel kell tüntetni </w:t>
            </w:r>
          </w:p>
          <w:p w:rsidR="00905C2A" w:rsidRDefault="00905C2A" w:rsidP="00905C2A">
            <w:pPr>
              <w:numPr>
                <w:ilvl w:val="0"/>
                <w:numId w:val="22"/>
              </w:numPr>
              <w:spacing w:after="120"/>
              <w:rPr>
                <w:iCs/>
              </w:rPr>
            </w:pPr>
            <w:r w:rsidRPr="00905C2A">
              <w:rPr>
                <w:iCs/>
              </w:rPr>
              <w:t xml:space="preserve">a </w:t>
            </w:r>
            <w:r>
              <w:rPr>
                <w:iCs/>
              </w:rPr>
              <w:t>szolgáltatás tárgya</w:t>
            </w:r>
          </w:p>
          <w:p w:rsidR="00905C2A" w:rsidRPr="00905C2A" w:rsidRDefault="00905C2A" w:rsidP="00905C2A">
            <w:pPr>
              <w:numPr>
                <w:ilvl w:val="0"/>
                <w:numId w:val="22"/>
              </w:numPr>
              <w:spacing w:after="120"/>
              <w:rPr>
                <w:iCs/>
              </w:rPr>
            </w:pPr>
            <w:r w:rsidRPr="00905C2A">
              <w:rPr>
                <w:iCs/>
              </w:rPr>
              <w:t>az ellenszolgáltatás összegét (az ajánlatkérő által vizsgált időszakra lebontva),</w:t>
            </w:r>
          </w:p>
          <w:p w:rsidR="00905C2A" w:rsidRPr="00905C2A" w:rsidRDefault="00905C2A" w:rsidP="00905C2A">
            <w:pPr>
              <w:numPr>
                <w:ilvl w:val="0"/>
                <w:numId w:val="22"/>
              </w:numPr>
              <w:spacing w:after="120"/>
              <w:rPr>
                <w:iCs/>
              </w:rPr>
            </w:pPr>
            <w:r w:rsidRPr="00905C2A">
              <w:rPr>
                <w:iCs/>
              </w:rPr>
              <w:t xml:space="preserve">a teljesítés </w:t>
            </w:r>
            <w:r>
              <w:rPr>
                <w:iCs/>
              </w:rPr>
              <w:t>ideje (szükség esetén év</w:t>
            </w:r>
            <w:proofErr w:type="gramStart"/>
            <w:r>
              <w:rPr>
                <w:iCs/>
              </w:rPr>
              <w:t>,hó</w:t>
            </w:r>
            <w:proofErr w:type="gramEnd"/>
            <w:r>
              <w:rPr>
                <w:iCs/>
              </w:rPr>
              <w:t>,nap bontásban)</w:t>
            </w:r>
          </w:p>
          <w:p w:rsidR="00905C2A" w:rsidRPr="00905C2A" w:rsidRDefault="00905C2A" w:rsidP="00905C2A">
            <w:pPr>
              <w:numPr>
                <w:ilvl w:val="0"/>
                <w:numId w:val="22"/>
              </w:numPr>
              <w:spacing w:after="120"/>
              <w:rPr>
                <w:iCs/>
              </w:rPr>
            </w:pPr>
            <w:r w:rsidRPr="00905C2A">
              <w:rPr>
                <w:iCs/>
              </w:rPr>
              <w:t xml:space="preserve">a szerződést kötő másik fél, valamint a részéről információt nyújtó személy neve és elérhetősége, továbbá </w:t>
            </w:r>
          </w:p>
          <w:p w:rsidR="00905C2A" w:rsidRPr="00905C2A" w:rsidRDefault="00905C2A" w:rsidP="00905C2A">
            <w:pPr>
              <w:numPr>
                <w:ilvl w:val="0"/>
                <w:numId w:val="22"/>
              </w:numPr>
              <w:spacing w:after="120"/>
              <w:rPr>
                <w:iCs/>
              </w:rPr>
            </w:pPr>
            <w:r w:rsidRPr="00905C2A">
              <w:rPr>
                <w:iCs/>
              </w:rPr>
              <w:t xml:space="preserve">nyilatkozni kell arról, hogy a teljesítés az előírásoknak és a </w:t>
            </w:r>
            <w:r w:rsidRPr="00905C2A">
              <w:rPr>
                <w:iCs/>
              </w:rPr>
              <w:lastRenderedPageBreak/>
              <w:t>szerződésnek megfelelően történt-e.</w:t>
            </w:r>
          </w:p>
          <w:p w:rsidR="000F3837" w:rsidRPr="00460AE4" w:rsidRDefault="000F3837" w:rsidP="000F3837">
            <w:pPr>
              <w:spacing w:after="120"/>
              <w:rPr>
                <w:iCs/>
              </w:rPr>
            </w:pPr>
          </w:p>
        </w:tc>
        <w:tc>
          <w:tcPr>
            <w:tcW w:w="5040" w:type="dxa"/>
          </w:tcPr>
          <w:p w:rsidR="00291605" w:rsidRDefault="00291605" w:rsidP="002329C6">
            <w:pPr>
              <w:spacing w:before="120" w:after="120"/>
            </w:pPr>
            <w:r w:rsidRPr="004569C6">
              <w:lastRenderedPageBreak/>
              <w:t xml:space="preserve">Az alkalmasság </w:t>
            </w:r>
            <w:proofErr w:type="gramStart"/>
            <w:r w:rsidRPr="004569C6">
              <w:t>minimumkövetelménye(</w:t>
            </w:r>
            <w:proofErr w:type="gramEnd"/>
            <w:r w:rsidRPr="004569C6">
              <w:t xml:space="preserve">i): </w:t>
            </w:r>
            <w:r w:rsidRPr="004569C6">
              <w:br/>
            </w:r>
          </w:p>
          <w:p w:rsidR="00D75F9C" w:rsidRPr="00D75F9C" w:rsidRDefault="00D75F9C" w:rsidP="00D75F9C">
            <w:pPr>
              <w:spacing w:before="120" w:after="120"/>
              <w:rPr>
                <w:b/>
                <w:color w:val="000000"/>
                <w:u w:val="single"/>
              </w:rPr>
            </w:pPr>
            <w:r w:rsidRPr="00D75F9C">
              <w:rPr>
                <w:color w:val="000000"/>
              </w:rPr>
              <w:t>Ajánlattevő alkalmatlan a szerződés teljesítésére, ha:</w:t>
            </w:r>
          </w:p>
          <w:p w:rsidR="00D75F9C" w:rsidRDefault="00D75F9C" w:rsidP="00D75F9C">
            <w:pPr>
              <w:spacing w:before="120" w:after="120"/>
              <w:rPr>
                <w:color w:val="000000"/>
              </w:rPr>
            </w:pPr>
            <w:r>
              <w:rPr>
                <w:b/>
                <w:color w:val="000000"/>
              </w:rPr>
              <w:t>M/1</w:t>
            </w:r>
            <w:r w:rsidRPr="00D75F9C">
              <w:rPr>
                <w:color w:val="000000"/>
              </w:rPr>
              <w:t xml:space="preserve"> nem rendelkezik az eljárást megindító felhívás megküldésétől visszafelé számított megelőző három évben összesen legalább nettó </w:t>
            </w:r>
            <w:r>
              <w:rPr>
                <w:color w:val="000000"/>
              </w:rPr>
              <w:t>30</w:t>
            </w:r>
            <w:r w:rsidRPr="00D75F9C">
              <w:rPr>
                <w:color w:val="000000"/>
              </w:rPr>
              <w:t xml:space="preserve"> millió forint értékű szerződésszerűen teljesített és a 321/2015. (X. 30) Korm. rendelet 23. § szerint igazolt </w:t>
            </w:r>
            <w:r>
              <w:rPr>
                <w:color w:val="000000"/>
              </w:rPr>
              <w:t>épület</w:t>
            </w:r>
            <w:r w:rsidR="009A7ED8">
              <w:rPr>
                <w:color w:val="000000"/>
              </w:rPr>
              <w:t xml:space="preserve"> külső és belső </w:t>
            </w:r>
            <w:r>
              <w:rPr>
                <w:color w:val="000000"/>
              </w:rPr>
              <w:t>karbantartási</w:t>
            </w:r>
            <w:r w:rsidR="009A7ED8">
              <w:rPr>
                <w:color w:val="000000"/>
              </w:rPr>
              <w:t>, felújítási referenciamunkával, amelyből</w:t>
            </w:r>
          </w:p>
          <w:p w:rsidR="009A7ED8" w:rsidRDefault="009A7ED8" w:rsidP="00D75F9C">
            <w:pPr>
              <w:spacing w:before="120" w:after="120"/>
              <w:rPr>
                <w:color w:val="000000"/>
              </w:rPr>
            </w:pPr>
            <w:r>
              <w:rPr>
                <w:color w:val="000000"/>
              </w:rPr>
              <w:t>nettó 5.000.000,</w:t>
            </w:r>
            <w:proofErr w:type="spellStart"/>
            <w:r>
              <w:rPr>
                <w:color w:val="000000"/>
              </w:rPr>
              <w:t>-Ft</w:t>
            </w:r>
            <w:proofErr w:type="spellEnd"/>
            <w:r>
              <w:rPr>
                <w:color w:val="000000"/>
              </w:rPr>
              <w:t xml:space="preserve"> értékű víz, csatorna </w:t>
            </w:r>
          </w:p>
          <w:p w:rsidR="009A7ED8" w:rsidRPr="00D75F9C" w:rsidRDefault="009A7ED8" w:rsidP="00D75F9C">
            <w:pPr>
              <w:spacing w:before="120" w:after="120"/>
              <w:rPr>
                <w:color w:val="000000"/>
              </w:rPr>
            </w:pPr>
            <w:r>
              <w:rPr>
                <w:color w:val="000000"/>
              </w:rPr>
              <w:t>nettó 5.000.000,</w:t>
            </w:r>
            <w:proofErr w:type="spellStart"/>
            <w:r>
              <w:rPr>
                <w:color w:val="000000"/>
              </w:rPr>
              <w:t>-Ft</w:t>
            </w:r>
            <w:proofErr w:type="spellEnd"/>
            <w:r>
              <w:rPr>
                <w:color w:val="000000"/>
              </w:rPr>
              <w:t xml:space="preserve"> értékű tetőfedő, bádogos feladatellátás legyen.</w:t>
            </w:r>
          </w:p>
          <w:p w:rsidR="00D75F9C" w:rsidRPr="00D75F9C" w:rsidRDefault="00D75F9C" w:rsidP="00D75F9C">
            <w:pPr>
              <w:spacing w:before="120" w:after="120"/>
              <w:rPr>
                <w:color w:val="000000"/>
              </w:rPr>
            </w:pPr>
            <w:r w:rsidRPr="00D75F9C">
              <w:rPr>
                <w:color w:val="000000"/>
              </w:rPr>
              <w:t xml:space="preserve">Amennyiben a bemutatni kívánt szerződés határozatlan időtartamú, vagy annak időbeli hatálya az eljárást megindító felhívás közvetlen megküldéséig még nem járt le, vagy az adott szerződés kezdő és/vagy lejárati időpontja a vizsgált időszakon kívül esik, úgy Ajánlatkérő a vizsgált időintervallumon belül teljesített </w:t>
            </w:r>
            <w:r>
              <w:rPr>
                <w:color w:val="000000"/>
              </w:rPr>
              <w:t xml:space="preserve">szolgáltatásokra </w:t>
            </w:r>
            <w:r w:rsidRPr="00D75F9C">
              <w:rPr>
                <w:color w:val="000000"/>
              </w:rPr>
              <w:t xml:space="preserve">vonatkozó szerződéses értéket veszi figyelembe az ajánlattevő alkalmasságának megállapítása során. </w:t>
            </w:r>
          </w:p>
          <w:p w:rsidR="00D910B5" w:rsidRDefault="00D75F9C" w:rsidP="00D75F9C">
            <w:pPr>
              <w:spacing w:before="120" w:after="120"/>
              <w:rPr>
                <w:color w:val="000000"/>
              </w:rPr>
            </w:pPr>
            <w:r w:rsidRPr="00D75F9C">
              <w:rPr>
                <w:color w:val="000000"/>
              </w:rPr>
              <w:lastRenderedPageBreak/>
              <w:t>Amennyiben a bemutatni kívánt szerződés a</w:t>
            </w:r>
            <w:r>
              <w:rPr>
                <w:color w:val="000000"/>
              </w:rPr>
              <w:t>z</w:t>
            </w:r>
            <w:r w:rsidRPr="00D75F9C">
              <w:rPr>
                <w:color w:val="000000"/>
              </w:rPr>
              <w:t xml:space="preserve"> </w:t>
            </w:r>
            <w:r>
              <w:rPr>
                <w:color w:val="000000"/>
              </w:rPr>
              <w:t>épület-karbantartási</w:t>
            </w:r>
            <w:r w:rsidR="009C54FB">
              <w:rPr>
                <w:color w:val="000000"/>
              </w:rPr>
              <w:t>, javítási</w:t>
            </w:r>
            <w:r>
              <w:rPr>
                <w:color w:val="000000"/>
              </w:rPr>
              <w:t xml:space="preserve"> szolgáltatáson </w:t>
            </w:r>
            <w:r w:rsidRPr="00D75F9C">
              <w:rPr>
                <w:color w:val="000000"/>
              </w:rPr>
              <w:t>kívül egyéb szolgáltatásokat is magában foglal, Ajánlatkérő kizárólag a</w:t>
            </w:r>
            <w:r>
              <w:rPr>
                <w:color w:val="000000"/>
              </w:rPr>
              <w:t>z épület-karbantartási</w:t>
            </w:r>
            <w:r w:rsidR="009C54FB">
              <w:rPr>
                <w:color w:val="000000"/>
              </w:rPr>
              <w:t xml:space="preserve"> javítási</w:t>
            </w:r>
            <w:r>
              <w:rPr>
                <w:color w:val="000000"/>
              </w:rPr>
              <w:t xml:space="preserve"> telje</w:t>
            </w:r>
            <w:r w:rsidRPr="00D75F9C">
              <w:rPr>
                <w:color w:val="000000"/>
              </w:rPr>
              <w:t xml:space="preserve">sített </w:t>
            </w:r>
            <w:r>
              <w:rPr>
                <w:color w:val="000000"/>
              </w:rPr>
              <w:t>szolgáltatások</w:t>
            </w:r>
            <w:r w:rsidRPr="00D75F9C">
              <w:rPr>
                <w:color w:val="000000"/>
              </w:rPr>
              <w:t xml:space="preserve"> szerződéses értékét veszi figyelembe az ajánlattevő alkalmasságának megállapítása során. </w:t>
            </w:r>
          </w:p>
          <w:p w:rsidR="00D75F9C" w:rsidRPr="00D75F9C" w:rsidRDefault="00D75F9C" w:rsidP="00D75F9C">
            <w:pPr>
              <w:spacing w:before="120" w:after="120"/>
              <w:jc w:val="both"/>
              <w:rPr>
                <w:color w:val="000000"/>
              </w:rPr>
            </w:pPr>
            <w:r w:rsidRPr="00D75F9C">
              <w:rPr>
                <w:color w:val="000000"/>
              </w:rPr>
              <w:t>A Kbt. 65. § (9) bekezdésére tekintettel a referenciára (M/1.) vonatkozó követelmény teljesítésének igazolására a gazdasági szereplő csak akkor veheti igénybe más szervezet kapacitásait, ha az adott szervezet valósítja meg azt a szolgáltatást, amelyhez e kapacitásokra szüksége van.</w:t>
            </w:r>
          </w:p>
          <w:p w:rsidR="00D75F9C" w:rsidRPr="00D75F9C" w:rsidRDefault="00D75F9C" w:rsidP="00D75F9C">
            <w:pPr>
              <w:spacing w:before="120" w:after="120"/>
              <w:jc w:val="both"/>
              <w:rPr>
                <w:color w:val="000000"/>
              </w:rPr>
            </w:pPr>
            <w:r w:rsidRPr="00D75F9C">
              <w:rPr>
                <w:color w:val="000000"/>
              </w:rPr>
              <w:t>A gazdasági szereplő csupán arról köteles nyilatkozni, hogy az általa igazolni kívánt alkalmassági követelmények teljesülnek, az alkalmassági követelmények teljesítésére vonatkozó részletes adatokat nem köteles megadni.</w:t>
            </w:r>
          </w:p>
          <w:p w:rsidR="00D75F9C" w:rsidRPr="00D75F9C" w:rsidRDefault="00D75F9C" w:rsidP="00D75F9C">
            <w:pPr>
              <w:spacing w:before="120" w:after="120"/>
              <w:jc w:val="both"/>
              <w:rPr>
                <w:color w:val="000000"/>
              </w:rPr>
            </w:pPr>
            <w:r w:rsidRPr="00D75F9C">
              <w:rPr>
                <w:color w:val="000000"/>
              </w:rPr>
              <w:t>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w:t>
            </w:r>
          </w:p>
          <w:p w:rsidR="00D75F9C" w:rsidRPr="00D75F9C" w:rsidRDefault="00D75F9C" w:rsidP="00D75F9C">
            <w:pPr>
              <w:spacing w:before="120" w:after="120"/>
              <w:jc w:val="both"/>
              <w:rPr>
                <w:color w:val="000000"/>
              </w:rPr>
            </w:pPr>
            <w:r w:rsidRPr="00D75F9C">
              <w:rPr>
                <w:color w:val="000000"/>
              </w:rPr>
              <w:t>Az alkalmassági követelményeknek – a Kbt. 65. § (6) bekezdésére tekintettel – közös ajánlattevők együttesen is megfelelhetnek.</w:t>
            </w:r>
          </w:p>
          <w:p w:rsidR="00D75F9C" w:rsidRPr="00D75F9C" w:rsidRDefault="00D75F9C" w:rsidP="00D75F9C">
            <w:pPr>
              <w:spacing w:before="120" w:after="120"/>
              <w:jc w:val="both"/>
              <w:rPr>
                <w:color w:val="000000"/>
              </w:rPr>
            </w:pPr>
            <w:r w:rsidRPr="00D75F9C">
              <w:rPr>
                <w:color w:val="000000"/>
              </w:rPr>
              <w:t>Az alkalmassági követelményeknek ajánlattevő bármely más szervezet (vagy személy) kapacitására támaszkodva is megfelelhet a Kbt. 65. § (7) – (11) bekezdésében és a Kbt. 67. § (3) bekezdésében foglalt rendelkezések szerint.</w:t>
            </w:r>
          </w:p>
          <w:p w:rsidR="00D75F9C" w:rsidRPr="00D75F9C" w:rsidRDefault="00D75F9C" w:rsidP="00D75F9C">
            <w:pPr>
              <w:spacing w:before="120" w:after="120"/>
              <w:jc w:val="both"/>
              <w:rPr>
                <w:b/>
                <w:color w:val="000000"/>
              </w:rPr>
            </w:pPr>
            <w:r w:rsidRPr="00D75F9C">
              <w:rPr>
                <w:b/>
                <w:color w:val="000000"/>
              </w:rPr>
              <w:t>A benyújtott nyilatkozatoknak, igazolásoknak alkalmasnak kell lenniük a műszaki, illetve szakmai alkalmasság megállapítására.</w:t>
            </w:r>
          </w:p>
          <w:p w:rsidR="00291605" w:rsidRPr="004569C6" w:rsidRDefault="00291605" w:rsidP="00614D15">
            <w:pPr>
              <w:spacing w:before="120" w:after="120"/>
            </w:pPr>
            <w:r>
              <w:rPr>
                <w:bCs/>
              </w:rPr>
              <w:t xml:space="preserve">  </w:t>
            </w:r>
            <w:r w:rsidRPr="000648A7">
              <w:rPr>
                <w:bCs/>
              </w:rPr>
              <w:t xml:space="preserve"> </w:t>
            </w:r>
          </w:p>
        </w:tc>
      </w:tr>
    </w:tbl>
    <w:p w:rsidR="00291605" w:rsidRPr="004569C6" w:rsidRDefault="00291605" w:rsidP="00430488">
      <w:pPr>
        <w:pStyle w:val="NormlWeb"/>
        <w:spacing w:before="0" w:beforeAutospacing="0" w:after="0" w:afterAutospacing="0"/>
        <w:ind w:right="150"/>
        <w:jc w:val="both"/>
        <w:rPr>
          <w:rFonts w:ascii="Times" w:hAnsi="Times" w:cs="Times"/>
          <w:b/>
        </w:rPr>
      </w:pPr>
      <w:r w:rsidRPr="004569C6">
        <w:rPr>
          <w:rFonts w:ascii="Times" w:hAnsi="Times" w:cs="Times"/>
          <w:b/>
        </w:rPr>
        <w:lastRenderedPageBreak/>
        <w:t>1</w:t>
      </w:r>
      <w:r w:rsidR="00D31517">
        <w:rPr>
          <w:rFonts w:ascii="Times" w:hAnsi="Times" w:cs="Times"/>
          <w:b/>
        </w:rPr>
        <w:t>2</w:t>
      </w:r>
      <w:r w:rsidRPr="004569C6">
        <w:rPr>
          <w:rFonts w:ascii="Times" w:hAnsi="Times" w:cs="Times"/>
          <w:b/>
        </w:rPr>
        <w:t>. Hiánypótlás lehetősége:</w:t>
      </w:r>
    </w:p>
    <w:p w:rsidR="00291605" w:rsidRPr="004569C6" w:rsidRDefault="00291605" w:rsidP="00430488">
      <w:pPr>
        <w:pStyle w:val="NormlWeb"/>
        <w:spacing w:before="0" w:beforeAutospacing="0" w:after="0" w:afterAutospacing="0"/>
        <w:ind w:right="150"/>
        <w:jc w:val="both"/>
        <w:rPr>
          <w:rFonts w:ascii="Times" w:hAnsi="Times" w:cs="Times"/>
          <w:b/>
        </w:rPr>
      </w:pPr>
    </w:p>
    <w:p w:rsidR="00291605" w:rsidRPr="004569C6" w:rsidRDefault="00291605" w:rsidP="00430488">
      <w:pPr>
        <w:pStyle w:val="NormlWeb"/>
        <w:spacing w:before="0" w:beforeAutospacing="0" w:after="0" w:afterAutospacing="0"/>
        <w:ind w:right="150"/>
        <w:jc w:val="both"/>
        <w:rPr>
          <w:rFonts w:ascii="Times" w:hAnsi="Times" w:cs="Times"/>
        </w:rPr>
      </w:pPr>
      <w:r w:rsidRPr="004569C6">
        <w:rPr>
          <w:rFonts w:ascii="Times" w:hAnsi="Times" w:cs="Times"/>
        </w:rPr>
        <w:t xml:space="preserve">Ajánlatkérő az eljárásban a Kbt. </w:t>
      </w:r>
      <w:r w:rsidR="00D75F9C">
        <w:rPr>
          <w:rFonts w:ascii="Times" w:hAnsi="Times" w:cs="Times"/>
        </w:rPr>
        <w:t>71</w:t>
      </w:r>
      <w:r w:rsidRPr="004569C6">
        <w:rPr>
          <w:rFonts w:ascii="Times" w:hAnsi="Times" w:cs="Times"/>
        </w:rPr>
        <w:t>. § szerint biztosítja a hiánypótlás lehetőségét.</w:t>
      </w:r>
    </w:p>
    <w:p w:rsidR="00291605" w:rsidRPr="004569C6" w:rsidRDefault="00291605" w:rsidP="00430488">
      <w:pPr>
        <w:pStyle w:val="NormlWeb"/>
        <w:spacing w:before="0" w:beforeAutospacing="0" w:after="0" w:afterAutospacing="0"/>
        <w:ind w:right="150"/>
        <w:jc w:val="both"/>
        <w:rPr>
          <w:rFonts w:ascii="Times" w:hAnsi="Times" w:cs="Times"/>
        </w:rPr>
      </w:pPr>
    </w:p>
    <w:p w:rsidR="00291605" w:rsidRPr="004569C6" w:rsidRDefault="00291605" w:rsidP="00430488">
      <w:pPr>
        <w:pStyle w:val="NormlWeb"/>
        <w:spacing w:before="0" w:beforeAutospacing="0" w:after="0" w:afterAutospacing="0"/>
        <w:ind w:right="150"/>
        <w:jc w:val="both"/>
        <w:rPr>
          <w:rFonts w:ascii="Times" w:hAnsi="Times" w:cs="Times"/>
          <w:b/>
        </w:rPr>
      </w:pPr>
      <w:r w:rsidRPr="004569C6">
        <w:rPr>
          <w:rFonts w:ascii="Times" w:hAnsi="Times" w:cs="Times"/>
          <w:b/>
        </w:rPr>
        <w:lastRenderedPageBreak/>
        <w:t>1</w:t>
      </w:r>
      <w:r w:rsidR="00D31517">
        <w:rPr>
          <w:rFonts w:ascii="Times" w:hAnsi="Times" w:cs="Times"/>
          <w:b/>
        </w:rPr>
        <w:t>3</w:t>
      </w:r>
      <w:r w:rsidRPr="004569C6">
        <w:rPr>
          <w:rFonts w:ascii="Times" w:hAnsi="Times" w:cs="Times"/>
          <w:b/>
        </w:rPr>
        <w:t>. Ajánlattételi határidő:</w:t>
      </w:r>
    </w:p>
    <w:p w:rsidR="00291605" w:rsidRPr="004569C6" w:rsidRDefault="00291605" w:rsidP="00430488">
      <w:pPr>
        <w:pStyle w:val="NormlWeb"/>
        <w:spacing w:before="0" w:beforeAutospacing="0" w:after="0" w:afterAutospacing="0"/>
        <w:ind w:right="150"/>
        <w:jc w:val="both"/>
        <w:rPr>
          <w:rFonts w:ascii="Times" w:hAnsi="Times" w:cs="Times"/>
          <w:b/>
        </w:rPr>
      </w:pPr>
    </w:p>
    <w:p w:rsidR="00291605" w:rsidRPr="004569C6" w:rsidRDefault="00291605" w:rsidP="00430488">
      <w:pPr>
        <w:pStyle w:val="NormlWeb"/>
        <w:spacing w:before="0" w:beforeAutospacing="0" w:after="0" w:afterAutospacing="0"/>
        <w:ind w:right="150"/>
        <w:jc w:val="both"/>
        <w:rPr>
          <w:rFonts w:ascii="Times" w:hAnsi="Times" w:cs="Times"/>
        </w:rPr>
      </w:pPr>
      <w:r w:rsidRPr="00D05826">
        <w:rPr>
          <w:rFonts w:ascii="Times" w:hAnsi="Times" w:cs="Times"/>
        </w:rPr>
        <w:t>201</w:t>
      </w:r>
      <w:r w:rsidR="00D75F9C">
        <w:rPr>
          <w:rFonts w:ascii="Times" w:hAnsi="Times" w:cs="Times"/>
        </w:rPr>
        <w:t>6</w:t>
      </w:r>
      <w:r w:rsidRPr="00D05826">
        <w:rPr>
          <w:rFonts w:ascii="Times" w:hAnsi="Times" w:cs="Times"/>
        </w:rPr>
        <w:t xml:space="preserve">. </w:t>
      </w:r>
      <w:r w:rsidR="00EB6455">
        <w:rPr>
          <w:rFonts w:ascii="Times" w:hAnsi="Times" w:cs="Times"/>
        </w:rPr>
        <w:t xml:space="preserve">június 28. </w:t>
      </w:r>
      <w:r w:rsidRPr="00D05826">
        <w:rPr>
          <w:rFonts w:ascii="Times" w:hAnsi="Times" w:cs="Times"/>
        </w:rPr>
        <w:t>11,00 óra</w:t>
      </w:r>
    </w:p>
    <w:p w:rsidR="00291605" w:rsidRPr="004569C6" w:rsidRDefault="00291605" w:rsidP="00430488">
      <w:pPr>
        <w:pStyle w:val="NormlWeb"/>
        <w:spacing w:before="0" w:beforeAutospacing="0" w:after="0" w:afterAutospacing="0"/>
        <w:ind w:right="150"/>
        <w:jc w:val="both"/>
        <w:rPr>
          <w:rFonts w:ascii="Times" w:hAnsi="Times" w:cs="Times"/>
        </w:rPr>
      </w:pPr>
    </w:p>
    <w:p w:rsidR="00291605" w:rsidRPr="004569C6" w:rsidRDefault="00291605" w:rsidP="00430488">
      <w:pPr>
        <w:pStyle w:val="NormlWeb"/>
        <w:spacing w:before="0" w:beforeAutospacing="0" w:after="0" w:afterAutospacing="0"/>
        <w:ind w:right="150"/>
        <w:jc w:val="both"/>
        <w:rPr>
          <w:rFonts w:ascii="Times" w:hAnsi="Times" w:cs="Times"/>
          <w:b/>
        </w:rPr>
      </w:pPr>
      <w:r w:rsidRPr="00C73258">
        <w:rPr>
          <w:rFonts w:ascii="Times" w:hAnsi="Times" w:cs="Times"/>
          <w:b/>
        </w:rPr>
        <w:t>1</w:t>
      </w:r>
      <w:r w:rsidR="00D31517">
        <w:rPr>
          <w:rFonts w:ascii="Times" w:hAnsi="Times" w:cs="Times"/>
          <w:b/>
        </w:rPr>
        <w:t>4</w:t>
      </w:r>
      <w:r w:rsidRPr="00C73258">
        <w:rPr>
          <w:rFonts w:ascii="Times" w:hAnsi="Times" w:cs="Times"/>
          <w:b/>
        </w:rPr>
        <w:t>. Ajánlat benyújtásának címe:</w:t>
      </w:r>
    </w:p>
    <w:p w:rsidR="00291605" w:rsidRDefault="00291605" w:rsidP="00430488">
      <w:pPr>
        <w:pStyle w:val="NormlWeb"/>
        <w:spacing w:before="0" w:beforeAutospacing="0" w:after="0" w:afterAutospacing="0"/>
        <w:ind w:right="150"/>
        <w:jc w:val="both"/>
        <w:rPr>
          <w:rFonts w:ascii="Times" w:hAnsi="Times" w:cs="Times"/>
          <w:b/>
        </w:rPr>
      </w:pPr>
    </w:p>
    <w:p w:rsidR="00D75F9C" w:rsidRPr="005D1AE1" w:rsidRDefault="00D75F9C" w:rsidP="00D75F9C">
      <w:pPr>
        <w:jc w:val="center"/>
        <w:rPr>
          <w:b/>
        </w:rPr>
      </w:pPr>
      <w:r>
        <w:rPr>
          <w:b/>
        </w:rPr>
        <w:t xml:space="preserve">Nagykanizsa Vagyongazdálkodási és Szolgáltató </w:t>
      </w:r>
      <w:proofErr w:type="spellStart"/>
      <w:r>
        <w:rPr>
          <w:b/>
        </w:rPr>
        <w:t>Zrt</w:t>
      </w:r>
      <w:proofErr w:type="spellEnd"/>
      <w:r>
        <w:rPr>
          <w:b/>
        </w:rPr>
        <w:t>.</w:t>
      </w:r>
    </w:p>
    <w:p w:rsidR="00D75F9C" w:rsidRDefault="00D75F9C" w:rsidP="00D75F9C">
      <w:pPr>
        <w:jc w:val="center"/>
      </w:pPr>
      <w:r w:rsidRPr="005D1AE1">
        <w:t xml:space="preserve">8800 Nagykanizsa, </w:t>
      </w:r>
      <w:r>
        <w:t>Garay u. 21.</w:t>
      </w:r>
    </w:p>
    <w:p w:rsidR="00D75F9C" w:rsidRPr="005D1AE1" w:rsidRDefault="00D75F9C" w:rsidP="00D75F9C">
      <w:pPr>
        <w:jc w:val="center"/>
      </w:pPr>
      <w:r>
        <w:t xml:space="preserve">Vezérigazgatói titkárság 1. emelet </w:t>
      </w:r>
    </w:p>
    <w:p w:rsidR="00291605" w:rsidRPr="004569C6" w:rsidRDefault="00291605" w:rsidP="00C73258">
      <w:pPr>
        <w:pStyle w:val="NormlWeb"/>
        <w:spacing w:before="0" w:beforeAutospacing="0" w:after="0" w:afterAutospacing="0"/>
        <w:jc w:val="center"/>
        <w:rPr>
          <w:rFonts w:ascii="Times" w:hAnsi="Times" w:cs="Times"/>
          <w:b/>
        </w:rPr>
      </w:pPr>
    </w:p>
    <w:p w:rsidR="00291605" w:rsidRPr="004569C6" w:rsidRDefault="00291605" w:rsidP="00430488">
      <w:pPr>
        <w:pStyle w:val="NormlWeb"/>
        <w:spacing w:before="0" w:beforeAutospacing="0" w:after="0" w:afterAutospacing="0"/>
        <w:ind w:right="150"/>
        <w:jc w:val="both"/>
        <w:rPr>
          <w:rFonts w:ascii="Times" w:hAnsi="Times" w:cs="Times"/>
          <w:b/>
        </w:rPr>
      </w:pPr>
      <w:r w:rsidRPr="004569C6">
        <w:rPr>
          <w:rFonts w:ascii="Times" w:hAnsi="Times" w:cs="Times"/>
          <w:b/>
        </w:rPr>
        <w:t>1</w:t>
      </w:r>
      <w:r w:rsidR="00D31517">
        <w:rPr>
          <w:rFonts w:ascii="Times" w:hAnsi="Times" w:cs="Times"/>
          <w:b/>
        </w:rPr>
        <w:t>5</w:t>
      </w:r>
      <w:r w:rsidRPr="004569C6">
        <w:rPr>
          <w:rFonts w:ascii="Times" w:hAnsi="Times" w:cs="Times"/>
          <w:b/>
        </w:rPr>
        <w:t>. Az ajánlattétel nyelve:</w:t>
      </w:r>
    </w:p>
    <w:p w:rsidR="00291605" w:rsidRPr="004569C6" w:rsidRDefault="00291605" w:rsidP="00430488">
      <w:pPr>
        <w:pStyle w:val="NormlWeb"/>
        <w:spacing w:before="0" w:beforeAutospacing="0" w:after="0" w:afterAutospacing="0"/>
        <w:ind w:right="150"/>
        <w:jc w:val="both"/>
        <w:rPr>
          <w:rFonts w:ascii="Times" w:hAnsi="Times" w:cs="Times"/>
          <w:b/>
        </w:rPr>
      </w:pPr>
    </w:p>
    <w:p w:rsidR="00291605" w:rsidRPr="004569C6" w:rsidRDefault="00291605" w:rsidP="00430488">
      <w:pPr>
        <w:pStyle w:val="NormlWeb"/>
        <w:spacing w:before="0" w:beforeAutospacing="0" w:after="0" w:afterAutospacing="0"/>
        <w:ind w:right="150"/>
        <w:jc w:val="both"/>
        <w:rPr>
          <w:rFonts w:ascii="Times" w:hAnsi="Times" w:cs="Times"/>
        </w:rPr>
      </w:pPr>
      <w:proofErr w:type="gramStart"/>
      <w:r w:rsidRPr="004569C6">
        <w:rPr>
          <w:rFonts w:ascii="Times" w:hAnsi="Times" w:cs="Times"/>
        </w:rPr>
        <w:t>magyar</w:t>
      </w:r>
      <w:proofErr w:type="gramEnd"/>
    </w:p>
    <w:p w:rsidR="00291605" w:rsidRPr="004569C6" w:rsidRDefault="00291605" w:rsidP="00430488">
      <w:pPr>
        <w:pStyle w:val="NormlWeb"/>
        <w:spacing w:before="0" w:beforeAutospacing="0" w:after="0" w:afterAutospacing="0"/>
        <w:ind w:right="150"/>
        <w:jc w:val="both"/>
        <w:rPr>
          <w:rFonts w:ascii="Times" w:hAnsi="Times" w:cs="Times"/>
        </w:rPr>
      </w:pPr>
    </w:p>
    <w:p w:rsidR="00291605" w:rsidRPr="004569C6" w:rsidRDefault="00291605" w:rsidP="00430488">
      <w:pPr>
        <w:pStyle w:val="NormlWeb"/>
        <w:spacing w:before="0" w:beforeAutospacing="0" w:after="0" w:afterAutospacing="0"/>
        <w:ind w:right="150"/>
        <w:jc w:val="both"/>
        <w:rPr>
          <w:rFonts w:ascii="Times" w:hAnsi="Times" w:cs="Times"/>
          <w:b/>
        </w:rPr>
      </w:pPr>
      <w:r w:rsidRPr="008B1406">
        <w:rPr>
          <w:rFonts w:ascii="Times" w:hAnsi="Times" w:cs="Times"/>
          <w:b/>
        </w:rPr>
        <w:t>1</w:t>
      </w:r>
      <w:r w:rsidR="00D31517">
        <w:rPr>
          <w:rFonts w:ascii="Times" w:hAnsi="Times" w:cs="Times"/>
          <w:b/>
        </w:rPr>
        <w:t>6</w:t>
      </w:r>
      <w:r w:rsidRPr="008B1406">
        <w:rPr>
          <w:rFonts w:ascii="Times" w:hAnsi="Times" w:cs="Times"/>
          <w:b/>
        </w:rPr>
        <w:t xml:space="preserve">.  </w:t>
      </w:r>
      <w:proofErr w:type="gramStart"/>
      <w:r w:rsidRPr="008B1406">
        <w:rPr>
          <w:rFonts w:ascii="Times" w:hAnsi="Times" w:cs="Times"/>
          <w:b/>
        </w:rPr>
        <w:t>Az  felbontásának</w:t>
      </w:r>
      <w:proofErr w:type="gramEnd"/>
      <w:r w:rsidRPr="008B1406">
        <w:rPr>
          <w:rFonts w:ascii="Times" w:hAnsi="Times" w:cs="Times"/>
          <w:b/>
        </w:rPr>
        <w:t xml:space="preserve"> helye, ideje:</w:t>
      </w:r>
    </w:p>
    <w:p w:rsidR="00291605" w:rsidRDefault="00291605" w:rsidP="00430488">
      <w:pPr>
        <w:pStyle w:val="NormlWeb"/>
        <w:spacing w:before="0" w:beforeAutospacing="0" w:after="0" w:afterAutospacing="0"/>
        <w:ind w:right="150"/>
        <w:jc w:val="both"/>
        <w:rPr>
          <w:rFonts w:ascii="Times" w:hAnsi="Times" w:cs="Times"/>
          <w:b/>
        </w:rPr>
      </w:pPr>
    </w:p>
    <w:p w:rsidR="00D75F9C" w:rsidRPr="005D1AE1" w:rsidRDefault="00D75F9C" w:rsidP="00D75F9C">
      <w:pPr>
        <w:jc w:val="center"/>
        <w:rPr>
          <w:b/>
        </w:rPr>
      </w:pPr>
      <w:r>
        <w:rPr>
          <w:b/>
        </w:rPr>
        <w:t xml:space="preserve">Nagykanizsa Vagyongazdálkodási és Szolgáltató </w:t>
      </w:r>
      <w:proofErr w:type="spellStart"/>
      <w:r>
        <w:rPr>
          <w:b/>
        </w:rPr>
        <w:t>Zrt</w:t>
      </w:r>
      <w:proofErr w:type="spellEnd"/>
      <w:r>
        <w:rPr>
          <w:b/>
        </w:rPr>
        <w:t>.</w:t>
      </w:r>
    </w:p>
    <w:p w:rsidR="00D75F9C" w:rsidRDefault="00D75F9C" w:rsidP="00D75F9C">
      <w:pPr>
        <w:jc w:val="center"/>
      </w:pPr>
      <w:r w:rsidRPr="005D1AE1">
        <w:t xml:space="preserve">8800 Nagykanizsa, </w:t>
      </w:r>
      <w:r>
        <w:t>Garay u. 21.</w:t>
      </w:r>
    </w:p>
    <w:p w:rsidR="0062250E" w:rsidRPr="00D75F9C" w:rsidRDefault="00C62C3C" w:rsidP="0062250E">
      <w:pPr>
        <w:pStyle w:val="NormlWeb"/>
        <w:spacing w:before="0" w:beforeAutospacing="0" w:after="0" w:afterAutospacing="0"/>
        <w:jc w:val="center"/>
        <w:rPr>
          <w:rFonts w:ascii="Times" w:hAnsi="Times" w:cs="Times"/>
        </w:rPr>
      </w:pPr>
      <w:r>
        <w:rPr>
          <w:rFonts w:ascii="Times" w:hAnsi="Times" w:cs="Times"/>
        </w:rPr>
        <w:t>1</w:t>
      </w:r>
      <w:r w:rsidR="00D75F9C" w:rsidRPr="00D75F9C">
        <w:rPr>
          <w:rFonts w:ascii="Times" w:hAnsi="Times" w:cs="Times"/>
        </w:rPr>
        <w:t>. emelet</w:t>
      </w:r>
    </w:p>
    <w:p w:rsidR="00291605" w:rsidRPr="0089338D" w:rsidRDefault="00291605" w:rsidP="0089338D">
      <w:pPr>
        <w:pStyle w:val="NormlWeb"/>
        <w:spacing w:before="0" w:beforeAutospacing="0" w:after="0" w:afterAutospacing="0"/>
        <w:jc w:val="center"/>
        <w:rPr>
          <w:rFonts w:ascii="Times" w:hAnsi="Times" w:cs="Times"/>
          <w:b/>
        </w:rPr>
      </w:pPr>
    </w:p>
    <w:p w:rsidR="00291605" w:rsidRPr="00884C3B" w:rsidRDefault="00291605" w:rsidP="00A10203">
      <w:pPr>
        <w:jc w:val="center"/>
        <w:rPr>
          <w:b/>
        </w:rPr>
      </w:pPr>
      <w:r>
        <w:rPr>
          <w:b/>
        </w:rPr>
        <w:t>Ideje</w:t>
      </w:r>
      <w:r w:rsidRPr="00884C3B">
        <w:rPr>
          <w:b/>
        </w:rPr>
        <w:t>: 201</w:t>
      </w:r>
      <w:r w:rsidR="00D75F9C">
        <w:rPr>
          <w:b/>
        </w:rPr>
        <w:t>6</w:t>
      </w:r>
      <w:r w:rsidR="004E28ED">
        <w:rPr>
          <w:b/>
        </w:rPr>
        <w:t>. június 28.</w:t>
      </w:r>
      <w:r>
        <w:rPr>
          <w:b/>
        </w:rPr>
        <w:t xml:space="preserve"> 11,0</w:t>
      </w:r>
      <w:r w:rsidRPr="00884C3B">
        <w:rPr>
          <w:b/>
        </w:rPr>
        <w:t>0 óra</w:t>
      </w:r>
    </w:p>
    <w:p w:rsidR="00291605" w:rsidRPr="004569C6" w:rsidRDefault="00291605" w:rsidP="00430488">
      <w:pPr>
        <w:pStyle w:val="NormlWeb"/>
        <w:spacing w:before="0" w:beforeAutospacing="0" w:after="0" w:afterAutospacing="0"/>
        <w:ind w:right="150"/>
        <w:rPr>
          <w:rFonts w:ascii="Times" w:hAnsi="Times" w:cs="Times"/>
        </w:rPr>
      </w:pPr>
    </w:p>
    <w:p w:rsidR="00291605" w:rsidRPr="004569C6" w:rsidRDefault="00291605" w:rsidP="00430488">
      <w:pPr>
        <w:pStyle w:val="NormlWeb"/>
        <w:spacing w:before="0" w:beforeAutospacing="0" w:after="0" w:afterAutospacing="0"/>
        <w:ind w:right="150"/>
        <w:jc w:val="both"/>
        <w:rPr>
          <w:rFonts w:ascii="Times" w:hAnsi="Times" w:cs="Times"/>
          <w:b/>
        </w:rPr>
      </w:pPr>
      <w:r w:rsidRPr="004569C6">
        <w:rPr>
          <w:rFonts w:ascii="Times" w:hAnsi="Times" w:cs="Times"/>
          <w:b/>
        </w:rPr>
        <w:t>1</w:t>
      </w:r>
      <w:r w:rsidR="00D31517">
        <w:rPr>
          <w:rFonts w:ascii="Times" w:hAnsi="Times" w:cs="Times"/>
          <w:b/>
        </w:rPr>
        <w:t>7</w:t>
      </w:r>
      <w:r w:rsidRPr="004569C6">
        <w:rPr>
          <w:rFonts w:ascii="Times" w:hAnsi="Times" w:cs="Times"/>
          <w:b/>
        </w:rPr>
        <w:t>. Az ajánlatok felbontásán jelenlétre jogosultak:</w:t>
      </w:r>
    </w:p>
    <w:p w:rsidR="00291605" w:rsidRPr="004569C6" w:rsidRDefault="00291605" w:rsidP="00430488">
      <w:pPr>
        <w:pStyle w:val="NormlWeb"/>
        <w:spacing w:before="0" w:beforeAutospacing="0" w:after="0" w:afterAutospacing="0"/>
        <w:ind w:right="150"/>
        <w:jc w:val="both"/>
        <w:rPr>
          <w:rFonts w:ascii="Times" w:hAnsi="Times" w:cs="Times"/>
          <w:b/>
        </w:rPr>
      </w:pPr>
    </w:p>
    <w:p w:rsidR="00291605" w:rsidRPr="004569C6" w:rsidRDefault="00291605" w:rsidP="00430488">
      <w:pPr>
        <w:pStyle w:val="NormlWeb"/>
        <w:spacing w:before="0" w:beforeAutospacing="0" w:after="0" w:afterAutospacing="0"/>
        <w:ind w:right="150"/>
        <w:jc w:val="both"/>
        <w:rPr>
          <w:rFonts w:ascii="Times" w:hAnsi="Times" w:cs="Times"/>
        </w:rPr>
      </w:pPr>
      <w:r w:rsidRPr="004569C6">
        <w:rPr>
          <w:rFonts w:ascii="Times" w:hAnsi="Times" w:cs="Times"/>
        </w:rPr>
        <w:t>Kbt. 6</w:t>
      </w:r>
      <w:r w:rsidR="00D75F9C">
        <w:rPr>
          <w:rFonts w:ascii="Times" w:hAnsi="Times" w:cs="Times"/>
        </w:rPr>
        <w:t>8</w:t>
      </w:r>
      <w:r w:rsidRPr="004569C6">
        <w:rPr>
          <w:rFonts w:ascii="Times" w:hAnsi="Times" w:cs="Times"/>
        </w:rPr>
        <w:t>. § (</w:t>
      </w:r>
      <w:r w:rsidR="00D75F9C">
        <w:rPr>
          <w:rFonts w:ascii="Times" w:hAnsi="Times" w:cs="Times"/>
        </w:rPr>
        <w:t>3</w:t>
      </w:r>
      <w:r w:rsidRPr="004569C6">
        <w:rPr>
          <w:rFonts w:ascii="Times" w:hAnsi="Times" w:cs="Times"/>
        </w:rPr>
        <w:t>) bekezdés szerint</w:t>
      </w:r>
    </w:p>
    <w:p w:rsidR="00291605" w:rsidRPr="004569C6" w:rsidRDefault="00291605" w:rsidP="00430488">
      <w:pPr>
        <w:pStyle w:val="NormlWeb"/>
        <w:spacing w:before="0" w:beforeAutospacing="0" w:after="0" w:afterAutospacing="0"/>
        <w:ind w:right="150"/>
        <w:jc w:val="both"/>
        <w:rPr>
          <w:rFonts w:ascii="Times" w:hAnsi="Times" w:cs="Times"/>
        </w:rPr>
      </w:pPr>
    </w:p>
    <w:p w:rsidR="00291605" w:rsidRPr="004569C6" w:rsidRDefault="00291605" w:rsidP="00430488">
      <w:pPr>
        <w:pStyle w:val="NormlWeb"/>
        <w:spacing w:before="0" w:beforeAutospacing="0" w:after="0" w:afterAutospacing="0"/>
        <w:ind w:right="150"/>
        <w:jc w:val="both"/>
        <w:rPr>
          <w:rFonts w:ascii="Times" w:hAnsi="Times" w:cs="Times"/>
        </w:rPr>
      </w:pPr>
      <w:r w:rsidRPr="004569C6">
        <w:rPr>
          <w:rFonts w:ascii="Times" w:hAnsi="Times" w:cs="Times"/>
          <w:b/>
        </w:rPr>
        <w:t>1</w:t>
      </w:r>
      <w:r w:rsidR="00D31517">
        <w:rPr>
          <w:rFonts w:ascii="Times" w:hAnsi="Times" w:cs="Times"/>
          <w:b/>
        </w:rPr>
        <w:t>8</w:t>
      </w:r>
      <w:r w:rsidRPr="004569C6">
        <w:rPr>
          <w:rFonts w:ascii="Times" w:hAnsi="Times" w:cs="Times"/>
          <w:b/>
        </w:rPr>
        <w:t>. Az ajánlati kötöttség minimális időtartama:</w:t>
      </w:r>
    </w:p>
    <w:p w:rsidR="00291605" w:rsidRPr="004569C6" w:rsidRDefault="00291605" w:rsidP="00430488">
      <w:pPr>
        <w:pStyle w:val="NormlWeb"/>
        <w:spacing w:before="0" w:beforeAutospacing="0" w:after="0" w:afterAutospacing="0"/>
        <w:ind w:right="150"/>
        <w:jc w:val="both"/>
        <w:rPr>
          <w:rFonts w:ascii="Times" w:hAnsi="Times" w:cs="Times"/>
        </w:rPr>
      </w:pPr>
    </w:p>
    <w:p w:rsidR="00291605" w:rsidRPr="004569C6" w:rsidRDefault="00291605" w:rsidP="00430488">
      <w:pPr>
        <w:pStyle w:val="NormlWeb"/>
        <w:spacing w:before="0" w:beforeAutospacing="0" w:after="0" w:afterAutospacing="0"/>
        <w:ind w:right="150"/>
        <w:jc w:val="both"/>
        <w:rPr>
          <w:rFonts w:ascii="Times" w:hAnsi="Times" w:cs="Times"/>
        </w:rPr>
      </w:pPr>
      <w:r>
        <w:rPr>
          <w:rFonts w:ascii="Times" w:hAnsi="Times" w:cs="Times"/>
        </w:rPr>
        <w:t>3</w:t>
      </w:r>
      <w:r w:rsidRPr="004569C6">
        <w:rPr>
          <w:rFonts w:ascii="Times" w:hAnsi="Times" w:cs="Times"/>
        </w:rPr>
        <w:t>0 nap.</w:t>
      </w:r>
    </w:p>
    <w:p w:rsidR="00291605" w:rsidRDefault="00291605" w:rsidP="00430488">
      <w:pPr>
        <w:pStyle w:val="NormlWeb"/>
        <w:spacing w:before="0" w:beforeAutospacing="0" w:after="0" w:afterAutospacing="0"/>
        <w:ind w:right="150"/>
        <w:jc w:val="both"/>
        <w:rPr>
          <w:rFonts w:ascii="Times" w:hAnsi="Times" w:cs="Times"/>
          <w:b/>
        </w:rPr>
      </w:pPr>
    </w:p>
    <w:p w:rsidR="00291605" w:rsidRDefault="00D31517" w:rsidP="00680FC7">
      <w:pPr>
        <w:pStyle w:val="NormlWeb"/>
        <w:spacing w:before="0" w:beforeAutospacing="0" w:after="0" w:afterAutospacing="0"/>
        <w:ind w:right="150"/>
        <w:rPr>
          <w:b/>
          <w:bCs/>
        </w:rPr>
      </w:pPr>
      <w:r>
        <w:rPr>
          <w:rFonts w:ascii="Times" w:hAnsi="Times" w:cs="Times"/>
          <w:b/>
        </w:rPr>
        <w:t>19</w:t>
      </w:r>
      <w:r w:rsidR="00291605" w:rsidRPr="005B2775">
        <w:rPr>
          <w:rFonts w:ascii="Times" w:hAnsi="Times" w:cs="Times"/>
          <w:b/>
        </w:rPr>
        <w:t>.</w:t>
      </w:r>
      <w:r w:rsidR="00291605">
        <w:rPr>
          <w:rFonts w:ascii="Times" w:hAnsi="Times" w:cs="Times"/>
          <w:b/>
        </w:rPr>
        <w:t xml:space="preserve"> A</w:t>
      </w:r>
      <w:r w:rsidR="00291605">
        <w:rPr>
          <w:b/>
          <w:bCs/>
        </w:rPr>
        <w:t xml:space="preserve"> szerződésben megkövetelt </w:t>
      </w:r>
      <w:r w:rsidR="00291605" w:rsidRPr="00D05826">
        <w:rPr>
          <w:b/>
          <w:bCs/>
        </w:rPr>
        <w:t>biztosítékokra</w:t>
      </w:r>
      <w:r w:rsidR="00291605">
        <w:rPr>
          <w:b/>
          <w:bCs/>
        </w:rPr>
        <w:t xml:space="preserve"> vonatkozó információ:</w:t>
      </w:r>
    </w:p>
    <w:p w:rsidR="006B4D36" w:rsidRPr="00614304" w:rsidRDefault="00291605" w:rsidP="00614304">
      <w:pPr>
        <w:pStyle w:val="NormlWeb"/>
        <w:spacing w:before="0" w:beforeAutospacing="0" w:after="0" w:afterAutospacing="0"/>
        <w:rPr>
          <w:rFonts w:ascii="Times" w:hAnsi="Times" w:cs="Times"/>
        </w:rPr>
      </w:pPr>
      <w:r w:rsidRPr="00C73258">
        <w:rPr>
          <w:rFonts w:ascii="Times" w:hAnsi="Times" w:cs="Times"/>
        </w:rPr>
        <w:t xml:space="preserve"> </w:t>
      </w:r>
    </w:p>
    <w:p w:rsidR="006B4D36" w:rsidRDefault="00CC490C" w:rsidP="00116029">
      <w:pPr>
        <w:pStyle w:val="NormlWeb"/>
        <w:spacing w:before="0" w:beforeAutospacing="0" w:after="0" w:afterAutospacing="0"/>
        <w:rPr>
          <w:rFonts w:ascii="Times" w:hAnsi="Times" w:cs="Times"/>
        </w:rPr>
      </w:pPr>
      <w:r w:rsidRPr="004E28ED">
        <w:rPr>
          <w:rFonts w:ascii="Times" w:hAnsi="Times" w:cs="Times"/>
        </w:rPr>
        <w:t>Késedelmi kötbér, hibás teljesítési kötbér, meghiúsulási kötbér</w:t>
      </w:r>
      <w:r w:rsidR="00614304" w:rsidRPr="004E28ED">
        <w:rPr>
          <w:rFonts w:ascii="Times" w:hAnsi="Times" w:cs="Times"/>
        </w:rPr>
        <w:t>.</w:t>
      </w:r>
    </w:p>
    <w:p w:rsidR="00614304" w:rsidRDefault="00614304" w:rsidP="00614304">
      <w:pPr>
        <w:pStyle w:val="NormlWeb"/>
        <w:spacing w:before="0" w:beforeAutospacing="0" w:after="0" w:afterAutospacing="0"/>
        <w:rPr>
          <w:rFonts w:ascii="Times" w:hAnsi="Times" w:cs="Times"/>
        </w:rPr>
      </w:pPr>
    </w:p>
    <w:p w:rsidR="00614304" w:rsidRPr="00614304" w:rsidRDefault="00614304" w:rsidP="00614304">
      <w:pPr>
        <w:pStyle w:val="NormlWeb"/>
        <w:spacing w:before="0" w:beforeAutospacing="0" w:after="0" w:afterAutospacing="0"/>
        <w:rPr>
          <w:rFonts w:ascii="Times" w:hAnsi="Times" w:cs="Times"/>
        </w:rPr>
      </w:pPr>
      <w:r w:rsidRPr="00614304">
        <w:rPr>
          <w:rFonts w:ascii="Times" w:hAnsi="Times" w:cs="Times"/>
        </w:rPr>
        <w:t>Késedelmi kötbér mértéke:</w:t>
      </w:r>
    </w:p>
    <w:p w:rsidR="00614304" w:rsidRPr="00614304" w:rsidRDefault="00614304" w:rsidP="00614304">
      <w:pPr>
        <w:pStyle w:val="NormlWeb"/>
        <w:spacing w:before="0" w:beforeAutospacing="0" w:after="0" w:afterAutospacing="0"/>
        <w:rPr>
          <w:rFonts w:ascii="Times" w:hAnsi="Times" w:cs="Times"/>
        </w:rPr>
      </w:pPr>
      <w:r w:rsidRPr="00614304">
        <w:rPr>
          <w:rFonts w:ascii="Times" w:hAnsi="Times" w:cs="Times"/>
        </w:rPr>
        <w:t>Azonnali hibaelhárítást igénylő munkánál a számla összegének (bruttó díj)</w:t>
      </w:r>
    </w:p>
    <w:p w:rsidR="00614304" w:rsidRPr="00614304" w:rsidRDefault="00614304" w:rsidP="00614304">
      <w:pPr>
        <w:pStyle w:val="NormlWeb"/>
        <w:numPr>
          <w:ilvl w:val="0"/>
          <w:numId w:val="23"/>
        </w:numPr>
        <w:spacing w:before="0" w:beforeAutospacing="0" w:after="0" w:afterAutospacing="0"/>
        <w:ind w:left="0"/>
        <w:rPr>
          <w:rFonts w:ascii="Times" w:hAnsi="Times" w:cs="Times"/>
        </w:rPr>
      </w:pPr>
      <w:r w:rsidRPr="00614304">
        <w:rPr>
          <w:rFonts w:ascii="Times" w:hAnsi="Times" w:cs="Times"/>
        </w:rPr>
        <w:t>1 óra késés esetén: 10%-</w:t>
      </w:r>
      <w:proofErr w:type="gramStart"/>
      <w:r w:rsidRPr="00614304">
        <w:rPr>
          <w:rFonts w:ascii="Times" w:hAnsi="Times" w:cs="Times"/>
        </w:rPr>
        <w:t>a</w:t>
      </w:r>
      <w:proofErr w:type="gramEnd"/>
    </w:p>
    <w:p w:rsidR="00614304" w:rsidRPr="00614304" w:rsidRDefault="00614304" w:rsidP="00614304">
      <w:pPr>
        <w:pStyle w:val="NormlWeb"/>
        <w:numPr>
          <w:ilvl w:val="0"/>
          <w:numId w:val="23"/>
        </w:numPr>
        <w:spacing w:before="0" w:beforeAutospacing="0" w:after="0" w:afterAutospacing="0"/>
        <w:ind w:left="0"/>
        <w:rPr>
          <w:rFonts w:ascii="Times" w:hAnsi="Times" w:cs="Times"/>
        </w:rPr>
      </w:pPr>
      <w:r w:rsidRPr="00614304">
        <w:rPr>
          <w:rFonts w:ascii="Times" w:hAnsi="Times" w:cs="Times"/>
        </w:rPr>
        <w:t>2 óra késés esetén: 25%-</w:t>
      </w:r>
      <w:proofErr w:type="gramStart"/>
      <w:r w:rsidRPr="00614304">
        <w:rPr>
          <w:rFonts w:ascii="Times" w:hAnsi="Times" w:cs="Times"/>
        </w:rPr>
        <w:t>a</w:t>
      </w:r>
      <w:proofErr w:type="gramEnd"/>
    </w:p>
    <w:p w:rsidR="00614304" w:rsidRPr="00614304" w:rsidRDefault="00614304" w:rsidP="00614304">
      <w:pPr>
        <w:pStyle w:val="NormlWeb"/>
        <w:numPr>
          <w:ilvl w:val="0"/>
          <w:numId w:val="23"/>
        </w:numPr>
        <w:spacing w:before="0" w:beforeAutospacing="0" w:after="0" w:afterAutospacing="0"/>
        <w:ind w:left="0"/>
        <w:rPr>
          <w:rFonts w:ascii="Times" w:hAnsi="Times" w:cs="Times"/>
        </w:rPr>
      </w:pPr>
      <w:r w:rsidRPr="00614304">
        <w:rPr>
          <w:rFonts w:ascii="Times" w:hAnsi="Times" w:cs="Times"/>
        </w:rPr>
        <w:t>3 vagy több óra esetén: 85%-</w:t>
      </w:r>
      <w:proofErr w:type="gramStart"/>
      <w:r w:rsidRPr="00614304">
        <w:rPr>
          <w:rFonts w:ascii="Times" w:hAnsi="Times" w:cs="Times"/>
        </w:rPr>
        <w:t>a.</w:t>
      </w:r>
      <w:proofErr w:type="gramEnd"/>
    </w:p>
    <w:p w:rsidR="00614304" w:rsidRPr="00614304" w:rsidRDefault="00614304" w:rsidP="00614304">
      <w:pPr>
        <w:pStyle w:val="NormlWeb"/>
        <w:spacing w:before="0" w:beforeAutospacing="0" w:after="0" w:afterAutospacing="0"/>
        <w:rPr>
          <w:rFonts w:ascii="Times" w:hAnsi="Times" w:cs="Times"/>
        </w:rPr>
      </w:pPr>
      <w:r w:rsidRPr="00614304">
        <w:rPr>
          <w:rFonts w:ascii="Times" w:hAnsi="Times" w:cs="Times"/>
        </w:rPr>
        <w:t>Azonnali hibaelhárítást nem igénylő munkánál a számla összegének (bruttó díj)</w:t>
      </w:r>
    </w:p>
    <w:p w:rsidR="00614304" w:rsidRPr="00614304" w:rsidRDefault="00614304" w:rsidP="00614304">
      <w:pPr>
        <w:pStyle w:val="NormlWeb"/>
        <w:numPr>
          <w:ilvl w:val="0"/>
          <w:numId w:val="23"/>
        </w:numPr>
        <w:spacing w:before="0" w:beforeAutospacing="0" w:after="0" w:afterAutospacing="0"/>
        <w:ind w:left="0"/>
        <w:rPr>
          <w:rFonts w:ascii="Times" w:hAnsi="Times" w:cs="Times"/>
        </w:rPr>
      </w:pPr>
      <w:r w:rsidRPr="00614304">
        <w:rPr>
          <w:rFonts w:ascii="Times" w:hAnsi="Times" w:cs="Times"/>
        </w:rPr>
        <w:t>7 nap késés esetén: 25%-</w:t>
      </w:r>
      <w:proofErr w:type="gramStart"/>
      <w:r w:rsidRPr="00614304">
        <w:rPr>
          <w:rFonts w:ascii="Times" w:hAnsi="Times" w:cs="Times"/>
        </w:rPr>
        <w:t>a</w:t>
      </w:r>
      <w:proofErr w:type="gramEnd"/>
    </w:p>
    <w:p w:rsidR="00614304" w:rsidRPr="00614304" w:rsidRDefault="00614304" w:rsidP="00614304">
      <w:pPr>
        <w:pStyle w:val="NormlWeb"/>
        <w:numPr>
          <w:ilvl w:val="0"/>
          <w:numId w:val="23"/>
        </w:numPr>
        <w:spacing w:before="0" w:beforeAutospacing="0" w:after="0" w:afterAutospacing="0"/>
        <w:ind w:left="0"/>
        <w:rPr>
          <w:rFonts w:ascii="Times" w:hAnsi="Times" w:cs="Times"/>
        </w:rPr>
      </w:pPr>
      <w:r w:rsidRPr="00614304">
        <w:rPr>
          <w:rFonts w:ascii="Times" w:hAnsi="Times" w:cs="Times"/>
        </w:rPr>
        <w:t>14 vagy több nap késés esetén: 85%-</w:t>
      </w:r>
      <w:proofErr w:type="gramStart"/>
      <w:r w:rsidRPr="00614304">
        <w:rPr>
          <w:rFonts w:ascii="Times" w:hAnsi="Times" w:cs="Times"/>
        </w:rPr>
        <w:t>a.</w:t>
      </w:r>
      <w:proofErr w:type="gramEnd"/>
    </w:p>
    <w:p w:rsidR="00614304" w:rsidRDefault="00614304" w:rsidP="00116029">
      <w:pPr>
        <w:pStyle w:val="NormlWeb"/>
        <w:spacing w:before="0" w:beforeAutospacing="0" w:after="0" w:afterAutospacing="0"/>
        <w:rPr>
          <w:rFonts w:ascii="Times" w:hAnsi="Times" w:cs="Times"/>
        </w:rPr>
      </w:pPr>
    </w:p>
    <w:p w:rsidR="00291605" w:rsidRPr="00116029" w:rsidRDefault="00291605" w:rsidP="00116029">
      <w:pPr>
        <w:pStyle w:val="NormlWeb"/>
        <w:spacing w:before="0" w:beforeAutospacing="0" w:after="0" w:afterAutospacing="0"/>
        <w:rPr>
          <w:rFonts w:ascii="Times" w:hAnsi="Times" w:cs="Times"/>
        </w:rPr>
      </w:pPr>
      <w:r>
        <w:rPr>
          <w:rFonts w:ascii="Times" w:hAnsi="Times" w:cs="Times"/>
        </w:rPr>
        <w:t xml:space="preserve">Ajánlatkérő </w:t>
      </w:r>
      <w:r w:rsidRPr="00116029">
        <w:rPr>
          <w:rFonts w:ascii="Times" w:hAnsi="Times" w:cs="Times"/>
        </w:rPr>
        <w:t>bármely esetben érvényesítheti kötbért meghaladó kárát.</w:t>
      </w:r>
      <w:r w:rsidR="006E367B">
        <w:rPr>
          <w:rFonts w:ascii="Times" w:hAnsi="Times" w:cs="Times"/>
        </w:rPr>
        <w:t xml:space="preserve"> </w:t>
      </w:r>
    </w:p>
    <w:p w:rsidR="00291605" w:rsidRDefault="00291605" w:rsidP="00430488">
      <w:pPr>
        <w:pStyle w:val="NormlWeb"/>
        <w:spacing w:before="0" w:beforeAutospacing="0" w:after="0" w:afterAutospacing="0"/>
        <w:ind w:right="150"/>
        <w:jc w:val="both"/>
        <w:rPr>
          <w:rFonts w:ascii="Times" w:hAnsi="Times" w:cs="Times"/>
          <w:b/>
        </w:rPr>
      </w:pPr>
    </w:p>
    <w:p w:rsidR="007679DC" w:rsidRPr="007679DC" w:rsidRDefault="007679DC" w:rsidP="00430488">
      <w:pPr>
        <w:pStyle w:val="NormlWeb"/>
        <w:spacing w:before="0" w:beforeAutospacing="0" w:after="0" w:afterAutospacing="0"/>
        <w:ind w:right="150"/>
        <w:jc w:val="both"/>
        <w:rPr>
          <w:rFonts w:ascii="Times" w:hAnsi="Times" w:cs="Times"/>
        </w:rPr>
      </w:pPr>
      <w:r w:rsidRPr="007679DC">
        <w:rPr>
          <w:rFonts w:ascii="Times" w:hAnsi="Times" w:cs="Times"/>
        </w:rPr>
        <w:t>Jótállási kötelezettség: 12 hónap</w:t>
      </w:r>
    </w:p>
    <w:p w:rsidR="007679DC" w:rsidRPr="004569C6" w:rsidRDefault="007679DC" w:rsidP="00430488">
      <w:pPr>
        <w:pStyle w:val="NormlWeb"/>
        <w:spacing w:before="0" w:beforeAutospacing="0" w:after="0" w:afterAutospacing="0"/>
        <w:ind w:right="150"/>
        <w:jc w:val="both"/>
        <w:rPr>
          <w:rFonts w:ascii="Times" w:hAnsi="Times" w:cs="Times"/>
          <w:b/>
        </w:rPr>
      </w:pPr>
    </w:p>
    <w:p w:rsidR="00291605" w:rsidRDefault="00291605" w:rsidP="00430488">
      <w:pPr>
        <w:pStyle w:val="NormlWeb"/>
        <w:spacing w:before="0" w:beforeAutospacing="0" w:after="0" w:afterAutospacing="0"/>
        <w:ind w:right="150"/>
        <w:jc w:val="both"/>
        <w:rPr>
          <w:rFonts w:ascii="Times" w:hAnsi="Times" w:cs="Times"/>
          <w:b/>
        </w:rPr>
      </w:pPr>
      <w:r w:rsidRPr="004569C6">
        <w:rPr>
          <w:rFonts w:ascii="Times" w:hAnsi="Times" w:cs="Times"/>
          <w:b/>
        </w:rPr>
        <w:t>2</w:t>
      </w:r>
      <w:r w:rsidR="00D31517">
        <w:rPr>
          <w:rFonts w:ascii="Times" w:hAnsi="Times" w:cs="Times"/>
          <w:b/>
        </w:rPr>
        <w:t>0</w:t>
      </w:r>
      <w:r w:rsidRPr="004569C6">
        <w:rPr>
          <w:rFonts w:ascii="Times" w:hAnsi="Times" w:cs="Times"/>
          <w:b/>
        </w:rPr>
        <w:t>. Európai Unióból származó forrásból támogatott beszerzés:</w:t>
      </w:r>
      <w:r>
        <w:rPr>
          <w:rFonts w:ascii="Times" w:hAnsi="Times" w:cs="Times"/>
          <w:b/>
        </w:rPr>
        <w:t xml:space="preserve"> </w:t>
      </w:r>
      <w:r w:rsidR="006543CC" w:rsidRPr="006543CC">
        <w:rPr>
          <w:rFonts w:ascii="Times" w:hAnsi="Times" w:cs="Times"/>
        </w:rPr>
        <w:t>nem</w:t>
      </w:r>
    </w:p>
    <w:p w:rsidR="00291605" w:rsidRPr="00A57FA4" w:rsidRDefault="00291605" w:rsidP="00116029">
      <w:pPr>
        <w:pStyle w:val="NormlWeb"/>
        <w:spacing w:before="0" w:beforeAutospacing="0" w:after="0" w:afterAutospacing="0"/>
        <w:jc w:val="both"/>
        <w:rPr>
          <w:rFonts w:ascii="Times" w:hAnsi="Times" w:cs="Times"/>
        </w:rPr>
      </w:pPr>
      <w:r w:rsidRPr="00116029">
        <w:rPr>
          <w:rFonts w:ascii="Times" w:hAnsi="Times" w:cs="Times"/>
        </w:rPr>
        <w:lastRenderedPageBreak/>
        <w:t xml:space="preserve"> </w:t>
      </w:r>
    </w:p>
    <w:p w:rsidR="00291605" w:rsidRPr="004569C6" w:rsidRDefault="00291605" w:rsidP="00430488">
      <w:pPr>
        <w:pStyle w:val="NormlWeb"/>
        <w:spacing w:before="0" w:beforeAutospacing="0" w:after="0" w:afterAutospacing="0"/>
        <w:ind w:right="150"/>
        <w:jc w:val="both"/>
        <w:rPr>
          <w:rFonts w:ascii="Times" w:hAnsi="Times" w:cs="Times"/>
          <w:b/>
        </w:rPr>
      </w:pPr>
      <w:r w:rsidRPr="004569C6">
        <w:rPr>
          <w:rFonts w:ascii="Times" w:hAnsi="Times" w:cs="Times"/>
          <w:b/>
        </w:rPr>
        <w:t>2</w:t>
      </w:r>
      <w:r w:rsidR="00D31517">
        <w:rPr>
          <w:rFonts w:ascii="Times" w:hAnsi="Times" w:cs="Times"/>
          <w:b/>
        </w:rPr>
        <w:t>1</w:t>
      </w:r>
      <w:r w:rsidRPr="004569C6">
        <w:rPr>
          <w:rFonts w:ascii="Times" w:hAnsi="Times" w:cs="Times"/>
          <w:b/>
        </w:rPr>
        <w:t xml:space="preserve">. A </w:t>
      </w:r>
      <w:r>
        <w:rPr>
          <w:rFonts w:ascii="Times" w:hAnsi="Times" w:cs="Times"/>
          <w:b/>
        </w:rPr>
        <w:t>tárgyalás lefolytatásának menete</w:t>
      </w:r>
      <w:r w:rsidRPr="004569C6">
        <w:rPr>
          <w:rFonts w:ascii="Times" w:hAnsi="Times" w:cs="Times"/>
          <w:b/>
        </w:rPr>
        <w:t xml:space="preserve"> és az ajánlatkérő által előírt alapvető szabályai:</w:t>
      </w:r>
    </w:p>
    <w:p w:rsidR="00291605" w:rsidRDefault="00291605" w:rsidP="00FF24AD">
      <w:pPr>
        <w:pStyle w:val="NormlWeb"/>
        <w:spacing w:before="0" w:beforeAutospacing="0" w:after="0" w:afterAutospacing="0"/>
        <w:ind w:right="150"/>
        <w:outlineLvl w:val="0"/>
        <w:rPr>
          <w:rFonts w:ascii="Times" w:hAnsi="Times" w:cs="Times"/>
        </w:rPr>
      </w:pPr>
    </w:p>
    <w:p w:rsidR="00291605" w:rsidRPr="004569C6" w:rsidRDefault="00291605" w:rsidP="00FF24AD">
      <w:pPr>
        <w:pStyle w:val="NormlWeb"/>
        <w:spacing w:before="0" w:beforeAutospacing="0" w:after="0" w:afterAutospacing="0"/>
        <w:ind w:right="150"/>
        <w:outlineLvl w:val="0"/>
        <w:rPr>
          <w:rFonts w:ascii="Times" w:hAnsi="Times" w:cs="Times"/>
        </w:rPr>
      </w:pPr>
      <w:r>
        <w:rPr>
          <w:rFonts w:ascii="Times" w:hAnsi="Times" w:cs="Times"/>
        </w:rPr>
        <w:t xml:space="preserve">Az eljárás nem tárgyalásos </w:t>
      </w:r>
    </w:p>
    <w:p w:rsidR="00291605" w:rsidRPr="004569C6" w:rsidRDefault="00291605" w:rsidP="00B7635B">
      <w:pPr>
        <w:pStyle w:val="NormlWeb"/>
        <w:spacing w:before="0" w:beforeAutospacing="0" w:after="0" w:afterAutospacing="0"/>
        <w:ind w:right="150"/>
        <w:rPr>
          <w:rFonts w:ascii="Times" w:hAnsi="Times" w:cs="Times"/>
        </w:rPr>
      </w:pPr>
    </w:p>
    <w:p w:rsidR="00291605" w:rsidRPr="004569C6" w:rsidRDefault="00291605" w:rsidP="00430488">
      <w:pPr>
        <w:pStyle w:val="NormlWeb"/>
        <w:spacing w:before="0" w:beforeAutospacing="0" w:after="0" w:afterAutospacing="0"/>
        <w:ind w:right="150"/>
        <w:jc w:val="both"/>
        <w:rPr>
          <w:rFonts w:ascii="Times" w:hAnsi="Times" w:cs="Times"/>
          <w:b/>
        </w:rPr>
      </w:pPr>
      <w:r w:rsidRPr="004569C6">
        <w:rPr>
          <w:rFonts w:ascii="Times" w:hAnsi="Times" w:cs="Times"/>
          <w:b/>
        </w:rPr>
        <w:t>2</w:t>
      </w:r>
      <w:r w:rsidR="00D31517">
        <w:rPr>
          <w:rFonts w:ascii="Times" w:hAnsi="Times" w:cs="Times"/>
          <w:b/>
        </w:rPr>
        <w:t>2</w:t>
      </w:r>
      <w:r w:rsidRPr="004569C6">
        <w:rPr>
          <w:rFonts w:ascii="Times" w:hAnsi="Times" w:cs="Times"/>
          <w:b/>
        </w:rPr>
        <w:t>. Az írásbeli összegezés megküldésének várható időpontja:</w:t>
      </w:r>
    </w:p>
    <w:p w:rsidR="00291605" w:rsidRPr="004569C6" w:rsidRDefault="00291605" w:rsidP="00EE3627">
      <w:pPr>
        <w:pStyle w:val="NormlWeb"/>
        <w:spacing w:before="0" w:beforeAutospacing="0" w:after="0" w:afterAutospacing="0"/>
        <w:ind w:right="150"/>
        <w:rPr>
          <w:rFonts w:ascii="Times" w:hAnsi="Times" w:cs="Times"/>
        </w:rPr>
      </w:pPr>
    </w:p>
    <w:p w:rsidR="00291605" w:rsidRPr="004569C6" w:rsidRDefault="00291605" w:rsidP="00430488">
      <w:pPr>
        <w:pStyle w:val="NormlWeb"/>
        <w:spacing w:before="0" w:beforeAutospacing="0" w:after="0" w:afterAutospacing="0"/>
        <w:ind w:right="150"/>
        <w:jc w:val="center"/>
        <w:rPr>
          <w:rFonts w:ascii="Times" w:hAnsi="Times" w:cs="Times"/>
        </w:rPr>
      </w:pPr>
      <w:r w:rsidRPr="004569C6">
        <w:rPr>
          <w:rFonts w:ascii="Times" w:hAnsi="Times" w:cs="Times"/>
        </w:rPr>
        <w:t xml:space="preserve">Ideje: </w:t>
      </w:r>
      <w:r>
        <w:rPr>
          <w:rFonts w:ascii="Times" w:hAnsi="Times" w:cs="Times"/>
        </w:rPr>
        <w:t>ajánlatok bontásától számított 30 napon belül</w:t>
      </w:r>
    </w:p>
    <w:p w:rsidR="00291605" w:rsidRPr="004569C6" w:rsidRDefault="00291605" w:rsidP="00430488">
      <w:pPr>
        <w:pStyle w:val="NormlWeb"/>
        <w:spacing w:before="0" w:beforeAutospacing="0" w:after="0" w:afterAutospacing="0"/>
        <w:ind w:right="150"/>
        <w:jc w:val="both"/>
        <w:rPr>
          <w:rFonts w:ascii="Times" w:hAnsi="Times" w:cs="Times"/>
          <w:b/>
        </w:rPr>
      </w:pPr>
    </w:p>
    <w:p w:rsidR="00291605" w:rsidRPr="004569C6" w:rsidRDefault="00291605" w:rsidP="00430488">
      <w:pPr>
        <w:pStyle w:val="NormlWeb"/>
        <w:spacing w:before="0" w:beforeAutospacing="0" w:after="0" w:afterAutospacing="0"/>
        <w:ind w:right="150"/>
        <w:jc w:val="both"/>
        <w:rPr>
          <w:rFonts w:ascii="Times" w:hAnsi="Times" w:cs="Times"/>
          <w:b/>
        </w:rPr>
      </w:pPr>
      <w:r w:rsidRPr="004569C6">
        <w:rPr>
          <w:rFonts w:ascii="Times" w:hAnsi="Times" w:cs="Times"/>
          <w:b/>
        </w:rPr>
        <w:t>2</w:t>
      </w:r>
      <w:r w:rsidR="00D31517">
        <w:rPr>
          <w:rFonts w:ascii="Times" w:hAnsi="Times" w:cs="Times"/>
          <w:b/>
        </w:rPr>
        <w:t>3</w:t>
      </w:r>
      <w:r w:rsidRPr="004569C6">
        <w:rPr>
          <w:rFonts w:ascii="Times" w:hAnsi="Times" w:cs="Times"/>
          <w:b/>
        </w:rPr>
        <w:t>. A szerződéskötés tervezett időpontja:</w:t>
      </w:r>
    </w:p>
    <w:p w:rsidR="00291605" w:rsidRPr="004569C6" w:rsidRDefault="00291605" w:rsidP="00430488">
      <w:pPr>
        <w:pStyle w:val="NormlWeb"/>
        <w:spacing w:before="0" w:beforeAutospacing="0" w:after="0" w:afterAutospacing="0"/>
        <w:ind w:right="150"/>
        <w:jc w:val="both"/>
        <w:rPr>
          <w:rFonts w:ascii="Times" w:hAnsi="Times" w:cs="Times"/>
          <w:b/>
        </w:rPr>
      </w:pPr>
    </w:p>
    <w:p w:rsidR="00291605" w:rsidRPr="004569C6" w:rsidRDefault="00044191" w:rsidP="000C4554">
      <w:pPr>
        <w:pStyle w:val="NormlWeb"/>
        <w:spacing w:before="0" w:beforeAutospacing="0" w:after="0" w:afterAutospacing="0"/>
        <w:ind w:right="150"/>
        <w:jc w:val="center"/>
        <w:rPr>
          <w:rFonts w:ascii="Times" w:hAnsi="Times" w:cs="Times"/>
        </w:rPr>
      </w:pPr>
      <w:r>
        <w:rPr>
          <w:rFonts w:ascii="Times" w:hAnsi="Times" w:cs="Times"/>
        </w:rPr>
        <w:t xml:space="preserve">Kbt. </w:t>
      </w:r>
      <w:r w:rsidR="00614304">
        <w:rPr>
          <w:rFonts w:ascii="Times" w:hAnsi="Times" w:cs="Times"/>
        </w:rPr>
        <w:t>131</w:t>
      </w:r>
      <w:r>
        <w:rPr>
          <w:rFonts w:ascii="Times" w:hAnsi="Times" w:cs="Times"/>
        </w:rPr>
        <w:t xml:space="preserve">. § szerint </w:t>
      </w:r>
    </w:p>
    <w:p w:rsidR="00291605" w:rsidRPr="004569C6" w:rsidRDefault="00291605" w:rsidP="00430488">
      <w:pPr>
        <w:pStyle w:val="NormlWeb"/>
        <w:spacing w:before="0" w:beforeAutospacing="0" w:after="0" w:afterAutospacing="0"/>
        <w:ind w:right="150"/>
        <w:jc w:val="both"/>
        <w:rPr>
          <w:rFonts w:ascii="Times" w:hAnsi="Times" w:cs="Times"/>
          <w:b/>
        </w:rPr>
      </w:pPr>
      <w:r>
        <w:rPr>
          <w:rFonts w:ascii="Times" w:hAnsi="Times" w:cs="Times"/>
          <w:b/>
        </w:rPr>
        <w:t>2</w:t>
      </w:r>
      <w:r w:rsidR="00D31517">
        <w:rPr>
          <w:rFonts w:ascii="Times" w:hAnsi="Times" w:cs="Times"/>
          <w:b/>
        </w:rPr>
        <w:t>4</w:t>
      </w:r>
      <w:r w:rsidRPr="004569C6">
        <w:rPr>
          <w:rFonts w:ascii="Times" w:hAnsi="Times" w:cs="Times"/>
          <w:b/>
        </w:rPr>
        <w:t>. Egyéb információk:</w:t>
      </w:r>
    </w:p>
    <w:p w:rsidR="00291605" w:rsidRPr="004569C6" w:rsidRDefault="00291605" w:rsidP="00430488">
      <w:pPr>
        <w:pStyle w:val="NormlWeb"/>
        <w:spacing w:before="0" w:beforeAutospacing="0" w:after="0" w:afterAutospacing="0"/>
        <w:ind w:right="150"/>
        <w:jc w:val="both"/>
        <w:rPr>
          <w:rFonts w:ascii="Times" w:hAnsi="Times" w:cs="Times"/>
          <w:b/>
        </w:rPr>
      </w:pPr>
    </w:p>
    <w:p w:rsidR="00AA553A" w:rsidRPr="00B80FEF" w:rsidRDefault="00291605" w:rsidP="00B80FEF">
      <w:pPr>
        <w:pStyle w:val="NormlWeb"/>
        <w:numPr>
          <w:ilvl w:val="0"/>
          <w:numId w:val="16"/>
        </w:numPr>
        <w:spacing w:before="0" w:beforeAutospacing="0" w:after="0" w:afterAutospacing="0"/>
        <w:ind w:left="0"/>
        <w:rPr>
          <w:rFonts w:ascii="Times" w:hAnsi="Times" w:cs="Times"/>
        </w:rPr>
      </w:pPr>
      <w:r w:rsidRPr="004569C6">
        <w:rPr>
          <w:rFonts w:ascii="Times" w:hAnsi="Times" w:cs="Times"/>
        </w:rPr>
        <w:t xml:space="preserve">Az eljárás folyamán a kapcsolattartás módja: kizárólag írásban, a Kbt. </w:t>
      </w:r>
      <w:r w:rsidR="00C22FA0">
        <w:rPr>
          <w:rFonts w:ascii="Times" w:hAnsi="Times" w:cs="Times"/>
        </w:rPr>
        <w:t>41</w:t>
      </w:r>
      <w:r w:rsidRPr="004569C6">
        <w:rPr>
          <w:rFonts w:ascii="Times" w:hAnsi="Times" w:cs="Times"/>
        </w:rPr>
        <w:t>. §</w:t>
      </w:r>
      <w:proofErr w:type="spellStart"/>
      <w:r w:rsidRPr="004569C6">
        <w:rPr>
          <w:rFonts w:ascii="Times" w:hAnsi="Times" w:cs="Times"/>
        </w:rPr>
        <w:t>-ban</w:t>
      </w:r>
      <w:proofErr w:type="spellEnd"/>
      <w:r w:rsidRPr="004569C6">
        <w:rPr>
          <w:rFonts w:ascii="Times" w:hAnsi="Times" w:cs="Times"/>
        </w:rPr>
        <w:t xml:space="preserve"> meghatározott módon.  Ajánlatkérő a kiegészítő tájékoztatást </w:t>
      </w:r>
      <w:proofErr w:type="gramStart"/>
      <w:r w:rsidRPr="004569C6">
        <w:rPr>
          <w:rFonts w:ascii="Times" w:hAnsi="Times" w:cs="Times"/>
        </w:rPr>
        <w:t>a  Kbt.</w:t>
      </w:r>
      <w:proofErr w:type="gramEnd"/>
      <w:r w:rsidRPr="004569C6">
        <w:rPr>
          <w:rFonts w:ascii="Times" w:hAnsi="Times" w:cs="Times"/>
        </w:rPr>
        <w:t xml:space="preserve"> </w:t>
      </w:r>
      <w:r w:rsidR="00C22FA0">
        <w:rPr>
          <w:rFonts w:ascii="Times" w:hAnsi="Times" w:cs="Times"/>
        </w:rPr>
        <w:t>56</w:t>
      </w:r>
      <w:r w:rsidRPr="004569C6">
        <w:rPr>
          <w:rFonts w:ascii="Times" w:hAnsi="Times" w:cs="Times"/>
        </w:rPr>
        <w:t>. § alapján</w:t>
      </w:r>
      <w:r>
        <w:rPr>
          <w:rFonts w:ascii="Times" w:hAnsi="Times" w:cs="Times"/>
        </w:rPr>
        <w:t xml:space="preserve"> – figyelemmel a Kbt. </w:t>
      </w:r>
      <w:r w:rsidR="00C22FA0">
        <w:rPr>
          <w:rFonts w:ascii="Times" w:hAnsi="Times" w:cs="Times"/>
        </w:rPr>
        <w:t>114</w:t>
      </w:r>
      <w:r>
        <w:rPr>
          <w:rFonts w:ascii="Times" w:hAnsi="Times" w:cs="Times"/>
        </w:rPr>
        <w:t>. § (</w:t>
      </w:r>
      <w:r w:rsidR="00C22FA0">
        <w:rPr>
          <w:rFonts w:ascii="Times" w:hAnsi="Times" w:cs="Times"/>
        </w:rPr>
        <w:t>6</w:t>
      </w:r>
      <w:r>
        <w:rPr>
          <w:rFonts w:ascii="Times" w:hAnsi="Times" w:cs="Times"/>
        </w:rPr>
        <w:t>) bekezdésre is -</w:t>
      </w:r>
      <w:r w:rsidRPr="004569C6">
        <w:rPr>
          <w:rFonts w:ascii="Times" w:hAnsi="Times" w:cs="Times"/>
        </w:rPr>
        <w:t xml:space="preserve"> nyújtja. Ajánlatkérő konzultációt nem tart.</w:t>
      </w:r>
    </w:p>
    <w:p w:rsidR="00AA553A" w:rsidRPr="006F0FEA" w:rsidRDefault="00291605" w:rsidP="00B80FEF">
      <w:pPr>
        <w:numPr>
          <w:ilvl w:val="0"/>
          <w:numId w:val="16"/>
        </w:numPr>
        <w:ind w:left="0"/>
        <w:jc w:val="both"/>
      </w:pPr>
      <w:r>
        <w:rPr>
          <w:rFonts w:ascii="Times" w:hAnsi="Times" w:cs="Times"/>
        </w:rPr>
        <w:t xml:space="preserve">Dokumentáció kiváltása: A dokumentációt Ajánlatkérő az ajánlattételi felhívás megküldésével egyidejűleg </w:t>
      </w:r>
      <w:r w:rsidR="00C22FA0">
        <w:rPr>
          <w:rFonts w:ascii="Times" w:hAnsi="Times" w:cs="Times"/>
        </w:rPr>
        <w:t xml:space="preserve">elektronikus úton </w:t>
      </w:r>
      <w:r w:rsidR="00AA553A">
        <w:rPr>
          <w:rFonts w:ascii="Times" w:hAnsi="Times" w:cs="Times"/>
        </w:rPr>
        <w:t xml:space="preserve">megküldi. A közbeszerzési dokumentáció közvetlenül elérhető ajánlatkérő </w:t>
      </w:r>
      <w:hyperlink r:id="rId10" w:history="1">
        <w:r w:rsidR="00AA553A" w:rsidRPr="009F21E6">
          <w:rPr>
            <w:rStyle w:val="Hiperhivatkozs"/>
            <w:rFonts w:ascii="Times" w:hAnsi="Times" w:cs="Times"/>
          </w:rPr>
          <w:t>www.nkvg.hu</w:t>
        </w:r>
      </w:hyperlink>
      <w:r w:rsidR="00AA553A">
        <w:rPr>
          <w:rFonts w:ascii="Times" w:hAnsi="Times" w:cs="Times"/>
        </w:rPr>
        <w:t xml:space="preserve"> </w:t>
      </w:r>
      <w:r w:rsidR="00AA553A" w:rsidRPr="00E10106">
        <w:rPr>
          <w:rFonts w:ascii="Times" w:hAnsi="Times" w:cs="Times"/>
        </w:rPr>
        <w:t>honlapján</w:t>
      </w:r>
      <w:r w:rsidR="00AA553A">
        <w:rPr>
          <w:rFonts w:ascii="Times" w:hAnsi="Times" w:cs="Times"/>
        </w:rPr>
        <w:t xml:space="preserve"> keresztül</w:t>
      </w:r>
      <w:r w:rsidR="00E10106">
        <w:rPr>
          <w:rFonts w:ascii="Times" w:hAnsi="Times" w:cs="Times"/>
        </w:rPr>
        <w:t xml:space="preserve"> – Ingatlankezelés – Közbeszerzési eljárások címszavakon keresztül.</w:t>
      </w:r>
      <w:r w:rsidR="00AA553A">
        <w:rPr>
          <w:rFonts w:ascii="Times" w:hAnsi="Times" w:cs="Times"/>
        </w:rPr>
        <w:t xml:space="preserve"> </w:t>
      </w:r>
    </w:p>
    <w:p w:rsidR="00291605" w:rsidRPr="00B80FEF" w:rsidRDefault="00291605" w:rsidP="00B80FEF">
      <w:pPr>
        <w:pStyle w:val="NormlWeb"/>
        <w:numPr>
          <w:ilvl w:val="0"/>
          <w:numId w:val="16"/>
        </w:numPr>
        <w:spacing w:before="0" w:beforeAutospacing="0" w:after="0" w:afterAutospacing="0"/>
        <w:ind w:left="0"/>
        <w:rPr>
          <w:rFonts w:ascii="Times" w:hAnsi="Times" w:cs="Times"/>
        </w:rPr>
      </w:pPr>
      <w:r w:rsidRPr="004569C6">
        <w:rPr>
          <w:rFonts w:ascii="Times" w:hAnsi="Times" w:cs="Times"/>
        </w:rPr>
        <w:t>Az ajánlat összeállításával és benyújtásával kapcsolatos összes költség az eljárás eredményétől függetlenül ajánlattevőt terheli.</w:t>
      </w:r>
    </w:p>
    <w:p w:rsidR="00291605" w:rsidRPr="004569C6" w:rsidRDefault="00291605" w:rsidP="00B80FEF">
      <w:pPr>
        <w:pStyle w:val="NormlWeb"/>
        <w:numPr>
          <w:ilvl w:val="0"/>
          <w:numId w:val="16"/>
        </w:numPr>
        <w:spacing w:before="0" w:beforeAutospacing="0" w:after="0" w:afterAutospacing="0"/>
        <w:ind w:left="0"/>
        <w:rPr>
          <w:rFonts w:ascii="Times" w:hAnsi="Times" w:cs="Times"/>
        </w:rPr>
      </w:pPr>
      <w:r w:rsidRPr="004569C6">
        <w:rPr>
          <w:rFonts w:ascii="Times" w:hAnsi="Times" w:cs="Times"/>
        </w:rPr>
        <w:t>Az ajánlatot egy eredeti példányban</w:t>
      </w:r>
      <w:r w:rsidR="00AA553A">
        <w:rPr>
          <w:rFonts w:ascii="Times" w:hAnsi="Times" w:cs="Times"/>
        </w:rPr>
        <w:t>, zárt csomagolásban</w:t>
      </w:r>
      <w:r w:rsidRPr="004569C6">
        <w:rPr>
          <w:rFonts w:ascii="Times" w:hAnsi="Times" w:cs="Times"/>
        </w:rPr>
        <w:t xml:space="preserve"> kell benyújtani</w:t>
      </w:r>
      <w:r>
        <w:rPr>
          <w:rFonts w:ascii="Times" w:hAnsi="Times" w:cs="Times"/>
        </w:rPr>
        <w:t xml:space="preserve">. </w:t>
      </w:r>
      <w:r w:rsidRPr="004569C6">
        <w:rPr>
          <w:rFonts w:ascii="Times" w:hAnsi="Times" w:cs="Times"/>
        </w:rPr>
        <w:t xml:space="preserve">Az ajánlatot a Kbt. </w:t>
      </w:r>
      <w:r w:rsidR="00C22FA0">
        <w:rPr>
          <w:rFonts w:ascii="Times" w:hAnsi="Times" w:cs="Times"/>
        </w:rPr>
        <w:t>66</w:t>
      </w:r>
      <w:r w:rsidRPr="004569C6">
        <w:rPr>
          <w:rFonts w:ascii="Times" w:hAnsi="Times" w:cs="Times"/>
        </w:rPr>
        <w:t xml:space="preserve"> § szerinti követelmények betartásával kell benyújtani.</w:t>
      </w:r>
      <w:r>
        <w:rPr>
          <w:rFonts w:ascii="Times" w:hAnsi="Times" w:cs="Times"/>
        </w:rPr>
        <w:t xml:space="preserve"> Az ajánlat lapozható módon történő összefűzését kérjük. </w:t>
      </w:r>
      <w:r w:rsidRPr="004569C6">
        <w:rPr>
          <w:rFonts w:ascii="Times" w:hAnsi="Times" w:cs="Times"/>
        </w:rPr>
        <w:t xml:space="preserve"> </w:t>
      </w:r>
      <w:proofErr w:type="gramStart"/>
      <w:r>
        <w:rPr>
          <w:rFonts w:ascii="Times" w:hAnsi="Times" w:cs="Times"/>
        </w:rPr>
        <w:t>Kérjük</w:t>
      </w:r>
      <w:proofErr w:type="gramEnd"/>
      <w:r>
        <w:rPr>
          <w:rFonts w:ascii="Times" w:hAnsi="Times" w:cs="Times"/>
        </w:rPr>
        <w:t xml:space="preserve"> szíveskedjenek az ajánlatot  CD mellékletben is csatolni (a CD-re a már kész, aláírt ajánlat </w:t>
      </w:r>
      <w:proofErr w:type="spellStart"/>
      <w:r>
        <w:rPr>
          <w:rFonts w:ascii="Times" w:hAnsi="Times" w:cs="Times"/>
        </w:rPr>
        <w:t>szkennelt</w:t>
      </w:r>
      <w:proofErr w:type="spellEnd"/>
      <w:r>
        <w:rPr>
          <w:rFonts w:ascii="Times" w:hAnsi="Times" w:cs="Times"/>
        </w:rPr>
        <w:t xml:space="preserve"> képét legyenek szívesek másolni). Szíveskedjenek nyilatkozni arra vonatkozóan, hogy a CD-n benyújtott ajánlat megegyezik a papír alapon benyújtott ajánlattal. </w:t>
      </w:r>
    </w:p>
    <w:p w:rsidR="00AA553A" w:rsidRPr="00B80FEF" w:rsidRDefault="00291605" w:rsidP="00B80FEF">
      <w:pPr>
        <w:numPr>
          <w:ilvl w:val="0"/>
          <w:numId w:val="16"/>
        </w:numPr>
        <w:ind w:left="0"/>
        <w:jc w:val="both"/>
        <w:rPr>
          <w:b/>
          <w:bCs/>
          <w:color w:val="000000"/>
        </w:rPr>
      </w:pPr>
      <w:r w:rsidRPr="004569C6">
        <w:t>Az ajánlat munkanapokon 09,00-15,00 óráig, pénteki munkanapon 12,00 óráig, az ajánlattételi határidő lejártának napján 1</w:t>
      </w:r>
      <w:r>
        <w:t>1</w:t>
      </w:r>
      <w:r w:rsidRPr="004569C6">
        <w:t>,00 óráig nyújtható be. Ajánlat elektronikus úton nem nyújtható be.</w:t>
      </w:r>
      <w:r w:rsidR="00AA553A">
        <w:t xml:space="preserve"> </w:t>
      </w:r>
    </w:p>
    <w:p w:rsidR="00AA553A" w:rsidRPr="00B80FEF" w:rsidRDefault="00AA553A" w:rsidP="00B80FEF">
      <w:pPr>
        <w:numPr>
          <w:ilvl w:val="0"/>
          <w:numId w:val="16"/>
        </w:numPr>
        <w:ind w:left="0"/>
        <w:rPr>
          <w:bCs/>
          <w:lang w:eastAsia="zh-CN"/>
        </w:rPr>
      </w:pPr>
      <w:r w:rsidRPr="00AA553A">
        <w:rPr>
          <w:lang w:eastAsia="zh-CN"/>
        </w:rPr>
        <w:t>Az ajánlatban benyújtandó dokumentumok egyszerű másolatban is csatolhatóak azzal, hogy az ajánlat 68. § (2) bekezdése szerint benyújtott egy eredeti példányának a 66. § (2) bekezdése szerinti nyilatkozat eredeti aláírt példányát kell tartalmaznia.</w:t>
      </w:r>
      <w:r>
        <w:rPr>
          <w:lang w:eastAsia="zh-CN"/>
        </w:rPr>
        <w:t xml:space="preserve"> </w:t>
      </w:r>
    </w:p>
    <w:p w:rsidR="00AA553A" w:rsidRPr="00B80FEF" w:rsidRDefault="00AA553A" w:rsidP="00B80FEF">
      <w:pPr>
        <w:numPr>
          <w:ilvl w:val="0"/>
          <w:numId w:val="16"/>
        </w:numPr>
        <w:ind w:left="0"/>
        <w:rPr>
          <w:bCs/>
          <w:lang w:eastAsia="zh-CN"/>
        </w:rPr>
      </w:pPr>
      <w:r>
        <w:rPr>
          <w:lang w:eastAsia="zh-CN"/>
        </w:rPr>
        <w:t xml:space="preserve"> </w:t>
      </w:r>
      <w:r w:rsidRPr="00AA553A">
        <w:rPr>
          <w:bCs/>
          <w:lang w:eastAsia="zh-CN"/>
        </w:rPr>
        <w:t>Az ajánlatnak tartalmaznia kell ajánlattevő Kbt. 66. § (6) bekezdése és a Kbt. 65. § (7) bekezdése szerinti nyilatkozatát. A nyilatkozatot nemleges tartalommal is csatolni szükséges. Ajánlattevő csatolja a Kbt. 65. § (7) bekezdés szerinti, a kapacitást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(adott esetben).</w:t>
      </w:r>
    </w:p>
    <w:p w:rsidR="00E10106" w:rsidRPr="00B80FEF" w:rsidRDefault="00291605" w:rsidP="00B80FEF">
      <w:pPr>
        <w:pStyle w:val="NormlWeb"/>
        <w:numPr>
          <w:ilvl w:val="0"/>
          <w:numId w:val="16"/>
        </w:numPr>
        <w:spacing w:before="0" w:beforeAutospacing="0" w:after="0" w:afterAutospacing="0"/>
        <w:ind w:left="0"/>
        <w:jc w:val="both"/>
        <w:rPr>
          <w:rFonts w:ascii="Times" w:hAnsi="Times" w:cs="Times"/>
        </w:rPr>
      </w:pPr>
      <w:r w:rsidRPr="004569C6">
        <w:rPr>
          <w:rFonts w:ascii="Times" w:hAnsi="Times" w:cs="Times"/>
        </w:rPr>
        <w:t xml:space="preserve">Ajánlatkérő nyomatékosan felhívja Ajánlattevő figyelmét, hogy kizárólag az az ajánlat kerül felbontásra, amely határidőben ajánlattevő </w:t>
      </w:r>
      <w:proofErr w:type="gramStart"/>
      <w:r w:rsidRPr="004569C6">
        <w:rPr>
          <w:rFonts w:ascii="Times" w:hAnsi="Times" w:cs="Times"/>
        </w:rPr>
        <w:t>címzettjéhez  érkezett</w:t>
      </w:r>
      <w:proofErr w:type="gramEnd"/>
      <w:r w:rsidRPr="004569C6">
        <w:rPr>
          <w:rFonts w:ascii="Times" w:hAnsi="Times" w:cs="Times"/>
        </w:rPr>
        <w:t xml:space="preserve">, illetőleg ajánlatkérő címzettjénél találhatók.  Az ajánlati küldemény bármilyen késedelméért, elirányításáért, késedelmes postázásáért és egyéb itt nem megjelölt okból történő késedelmes érkezésért ajánlatkérő semmiféle felelősséget nem vállal. </w:t>
      </w:r>
      <w:r w:rsidR="00AA553A">
        <w:rPr>
          <w:rFonts w:ascii="Times" w:hAnsi="Times" w:cs="Times"/>
        </w:rPr>
        <w:t>Az ajánlatot zárt csomagban kell benyújtani!</w:t>
      </w:r>
    </w:p>
    <w:p w:rsidR="00E10106" w:rsidRPr="00B80FEF" w:rsidRDefault="00291605" w:rsidP="00B80FEF">
      <w:pPr>
        <w:pStyle w:val="Default"/>
        <w:numPr>
          <w:ilvl w:val="0"/>
          <w:numId w:val="16"/>
        </w:numPr>
        <w:ind w:left="0"/>
        <w:jc w:val="both"/>
        <w:rPr>
          <w:rFonts w:ascii="Times" w:hAnsi="Times" w:cs="Times"/>
        </w:rPr>
      </w:pPr>
      <w:r w:rsidRPr="004569C6">
        <w:t xml:space="preserve">Ajánlatkérők a Kbt. 124. § (4) bekezdés értelmében az eljárás nyertesével, vagy a nyertes visszalépése esetén az ajánlatok értékelése során a következő legkedvezőbb ajánlatot tevőnek </w:t>
      </w:r>
      <w:r w:rsidRPr="004569C6">
        <w:lastRenderedPageBreak/>
        <w:t>minősített szervezettel (személlyel) kötik meg a szerződést, ha őt az ajánlatok elbírálásáról szóló írásbeli összegezésben megjelölték.</w:t>
      </w:r>
    </w:p>
    <w:p w:rsidR="00AA553A" w:rsidRPr="00B80FEF" w:rsidRDefault="00291605" w:rsidP="00B80FEF">
      <w:pPr>
        <w:pStyle w:val="Default"/>
        <w:numPr>
          <w:ilvl w:val="0"/>
          <w:numId w:val="16"/>
        </w:numPr>
        <w:ind w:left="0"/>
        <w:jc w:val="both"/>
        <w:rPr>
          <w:rFonts w:ascii="Times" w:hAnsi="Times" w:cs="Times"/>
        </w:rPr>
      </w:pPr>
      <w:r w:rsidRPr="00D05826">
        <w:rPr>
          <w:rFonts w:ascii="Times" w:hAnsi="Times" w:cs="Times"/>
        </w:rPr>
        <w:t>Ajánlattevőnek ajánlatában részletesen be kell mutatnia cégét/vállalkozását, valamennyi tárgyi és személyi feltételrendszert</w:t>
      </w:r>
      <w:r w:rsidRPr="00C51E32">
        <w:rPr>
          <w:rFonts w:ascii="Times" w:hAnsi="Times" w:cs="Times"/>
        </w:rPr>
        <w:t>.</w:t>
      </w:r>
    </w:p>
    <w:p w:rsidR="00AA553A" w:rsidRPr="00B80FEF" w:rsidRDefault="00291605" w:rsidP="00B80FEF">
      <w:pPr>
        <w:pStyle w:val="NormlWeb"/>
        <w:numPr>
          <w:ilvl w:val="0"/>
          <w:numId w:val="16"/>
        </w:numPr>
        <w:spacing w:before="0" w:beforeAutospacing="0" w:after="0" w:afterAutospacing="0"/>
        <w:ind w:left="0"/>
        <w:jc w:val="both"/>
        <w:rPr>
          <w:rFonts w:ascii="Times" w:hAnsi="Times" w:cs="Times"/>
        </w:rPr>
      </w:pPr>
      <w:r>
        <w:rPr>
          <w:rFonts w:ascii="Times" w:hAnsi="Times" w:cs="Times"/>
        </w:rPr>
        <w:t xml:space="preserve">Ajánlatkérő előírja, hogy </w:t>
      </w:r>
      <w:r w:rsidRPr="00990723">
        <w:rPr>
          <w:rFonts w:ascii="Times" w:hAnsi="Times" w:cs="Times"/>
        </w:rPr>
        <w:t xml:space="preserve">ajánlattevő tájékozódjon az adózásra, a környezetvédelemre, az egészségvédelemre és a fogyatékossággal élők esélyegyenlőségére, valamint a munkavállalók védelmére és a munkafeltételekre vonatkozó olyan kötelezettségekről, amelyeknek a teljesítés helyén és a szerződés teljesítése során meg kell felelni. </w:t>
      </w:r>
    </w:p>
    <w:p w:rsidR="00AA553A" w:rsidRPr="00C25F80" w:rsidRDefault="00291605" w:rsidP="00B80FEF">
      <w:pPr>
        <w:pStyle w:val="NormlWeb"/>
        <w:numPr>
          <w:ilvl w:val="0"/>
          <w:numId w:val="16"/>
        </w:numPr>
        <w:spacing w:before="0" w:beforeAutospacing="0" w:after="0" w:afterAutospacing="0"/>
        <w:ind w:left="0"/>
        <w:jc w:val="both"/>
      </w:pPr>
      <w:r w:rsidRPr="00E42B22">
        <w:rPr>
          <w:rFonts w:ascii="Times" w:hAnsi="Times" w:cs="Times"/>
        </w:rPr>
        <w:t xml:space="preserve">Ajánlatkérő az alkalmassági követelményeket </w:t>
      </w:r>
      <w:r w:rsidR="00E10106">
        <w:rPr>
          <w:rFonts w:ascii="Times" w:hAnsi="Times" w:cs="Times"/>
        </w:rPr>
        <w:t xml:space="preserve">– valamennyi alkalmassági követelmény vonatkozásában - </w:t>
      </w:r>
      <w:r w:rsidRPr="00E42B22">
        <w:rPr>
          <w:rFonts w:ascii="Times" w:hAnsi="Times" w:cs="Times"/>
        </w:rPr>
        <w:t>a minősített ajánlattevőknél szig</w:t>
      </w:r>
      <w:r w:rsidR="00C25F80">
        <w:rPr>
          <w:rFonts w:ascii="Times" w:hAnsi="Times" w:cs="Times"/>
        </w:rPr>
        <w:t>orúbban határozta meg.</w:t>
      </w:r>
    </w:p>
    <w:p w:rsidR="00C25F80" w:rsidRPr="00C25F80" w:rsidRDefault="00C25F80" w:rsidP="00B80FEF">
      <w:pPr>
        <w:pStyle w:val="Listaszerbekezds"/>
        <w:numPr>
          <w:ilvl w:val="0"/>
          <w:numId w:val="16"/>
        </w:numPr>
        <w:ind w:left="0"/>
        <w:rPr>
          <w:bCs/>
          <w:color w:val="000000"/>
        </w:rPr>
      </w:pPr>
      <w:r w:rsidRPr="00C25F80">
        <w:rPr>
          <w:bCs/>
          <w:color w:val="000000"/>
        </w:rPr>
        <w:t>Az ajánlattevők a</w:t>
      </w:r>
      <w:r>
        <w:rPr>
          <w:bCs/>
          <w:color w:val="000000"/>
        </w:rPr>
        <w:t xml:space="preserve">z ajánlatok </w:t>
      </w:r>
      <w:r w:rsidRPr="00C25F80">
        <w:rPr>
          <w:bCs/>
          <w:color w:val="000000"/>
        </w:rPr>
        <w:t>bontás</w:t>
      </w:r>
      <w:r>
        <w:rPr>
          <w:bCs/>
          <w:color w:val="000000"/>
        </w:rPr>
        <w:t>á</w:t>
      </w:r>
      <w:r w:rsidRPr="00C25F80">
        <w:rPr>
          <w:bCs/>
          <w:color w:val="000000"/>
        </w:rPr>
        <w:t xml:space="preserve">ra külön meghívót nem kapnak. </w:t>
      </w:r>
    </w:p>
    <w:p w:rsidR="00AA553A" w:rsidRDefault="00C25F80" w:rsidP="00B80FEF">
      <w:pPr>
        <w:pStyle w:val="Listaszerbekezds"/>
        <w:numPr>
          <w:ilvl w:val="0"/>
          <w:numId w:val="16"/>
        </w:numPr>
        <w:ind w:left="0"/>
        <w:jc w:val="both"/>
        <w:rPr>
          <w:bCs/>
          <w:color w:val="000000"/>
        </w:rPr>
      </w:pPr>
      <w:r w:rsidRPr="00AA553A">
        <w:rPr>
          <w:bCs/>
          <w:color w:val="000000"/>
        </w:rPr>
        <w:t xml:space="preserve">Ajánlatkérő az ajánlatok felbontásakor ismerteti az ajánlattevők nevét, címét (székhelyét, lakóhelyét), valamint azokat a főbb, számszerűsíthető adatokat, amelyek az értékelési szempont alapján értékelésre kerülnek. </w:t>
      </w:r>
    </w:p>
    <w:p w:rsidR="00AA553A" w:rsidRDefault="00AA553A" w:rsidP="00B80FEF">
      <w:pPr>
        <w:pStyle w:val="Listaszerbekezds"/>
        <w:numPr>
          <w:ilvl w:val="0"/>
          <w:numId w:val="16"/>
        </w:numPr>
        <w:ind w:left="0"/>
        <w:jc w:val="both"/>
        <w:rPr>
          <w:bCs/>
          <w:color w:val="000000"/>
        </w:rPr>
      </w:pPr>
      <w:r>
        <w:rPr>
          <w:bCs/>
          <w:color w:val="000000"/>
        </w:rPr>
        <w:t xml:space="preserve"> </w:t>
      </w:r>
      <w:r w:rsidR="00C25F80" w:rsidRPr="00AA553A">
        <w:rPr>
          <w:bCs/>
          <w:color w:val="000000"/>
        </w:rPr>
        <w:t>Ajánlatkérő a szerződés teljesítéséhez rendelkezésre álló anyagi fedezet összegét a Kbt. 68. § (4) bekezdése szerint az ajánlatok bontásának megkezdése előtt ismerteti. Ajánlatkérő az ajánlatok felbontásáról és ismertetéséről jegyzőkönyvet készít, amelyet a bontástól számított öt napon belül megküld valamennyi ajánlattevőnek.</w:t>
      </w:r>
      <w:r w:rsidRPr="00AA553A">
        <w:rPr>
          <w:bCs/>
          <w:color w:val="000000"/>
        </w:rPr>
        <w:t xml:space="preserve"> </w:t>
      </w:r>
    </w:p>
    <w:p w:rsidR="00AA553A" w:rsidRDefault="00AA553A" w:rsidP="00B80FEF">
      <w:pPr>
        <w:pStyle w:val="Listaszerbekezds"/>
        <w:numPr>
          <w:ilvl w:val="0"/>
          <w:numId w:val="16"/>
        </w:numPr>
        <w:ind w:left="0"/>
        <w:jc w:val="both"/>
        <w:rPr>
          <w:bCs/>
          <w:color w:val="000000"/>
        </w:rPr>
      </w:pPr>
      <w:r w:rsidRPr="00AA553A">
        <w:rPr>
          <w:bCs/>
          <w:color w:val="000000"/>
        </w:rPr>
        <w:t>Ajánlatkérő felhívja ajánlattevő figyelmét a Kbt. 36. § (1) bekezdésében és a 66. § (5) bekezdésében foglaltakra.</w:t>
      </w:r>
    </w:p>
    <w:p w:rsidR="00BB3CB4" w:rsidRDefault="00BB3CB4" w:rsidP="00B80FEF">
      <w:pPr>
        <w:pStyle w:val="Listaszerbekezds"/>
        <w:numPr>
          <w:ilvl w:val="0"/>
          <w:numId w:val="16"/>
        </w:numPr>
        <w:ind w:left="0"/>
        <w:jc w:val="both"/>
        <w:rPr>
          <w:bCs/>
          <w:color w:val="000000"/>
        </w:rPr>
      </w:pPr>
      <w:r w:rsidRPr="00BB3CB4">
        <w:rPr>
          <w:bCs/>
          <w:color w:val="000000"/>
        </w:rPr>
        <w:t xml:space="preserve">Ajánlatkérő a projekttársaság létrehozását a Kbt. 35. § (8) bekezdése alapján kizárja. </w:t>
      </w:r>
    </w:p>
    <w:p w:rsidR="00BB3CB4" w:rsidRPr="00BB3CB4" w:rsidRDefault="00BB3CB4" w:rsidP="00B80FEF">
      <w:pPr>
        <w:pStyle w:val="Listaszerbekezds"/>
        <w:numPr>
          <w:ilvl w:val="0"/>
          <w:numId w:val="16"/>
        </w:numPr>
        <w:ind w:left="0"/>
        <w:jc w:val="both"/>
        <w:rPr>
          <w:bCs/>
          <w:color w:val="000000"/>
        </w:rPr>
      </w:pPr>
      <w:r w:rsidRPr="00BB3CB4">
        <w:rPr>
          <w:color w:val="000000"/>
        </w:rPr>
        <w:t xml:space="preserve">Ajánlatkérő az alkalmasság megállapításához szükséges pénzügyi adatokat – annak szükségessége esetén – a Magyar Nemzeti Banknak, a felhívás megküldésének napján érvényes hivatalos deviza középárfolyamai alapján számítja át magyar forintra. </w:t>
      </w:r>
    </w:p>
    <w:p w:rsidR="00BB3CB4" w:rsidRPr="00BB3CB4" w:rsidRDefault="00BB3CB4" w:rsidP="00B80FEF">
      <w:pPr>
        <w:pStyle w:val="Listaszerbekezds"/>
        <w:numPr>
          <w:ilvl w:val="0"/>
          <w:numId w:val="16"/>
        </w:numPr>
        <w:ind w:left="0"/>
        <w:jc w:val="both"/>
        <w:rPr>
          <w:bCs/>
          <w:color w:val="000000"/>
        </w:rPr>
      </w:pPr>
      <w:r w:rsidRPr="00BB3CB4">
        <w:rPr>
          <w:color w:val="000000"/>
        </w:rPr>
        <w:t xml:space="preserve">Ajánlatkérő tájékoztatja a gazdasági szereplőket, hogy az eljárással kapcsolatos valamennyi határidővel kapcsolatosan a közép-európai idő az irányadó. </w:t>
      </w:r>
    </w:p>
    <w:p w:rsidR="00BB3CB4" w:rsidRPr="00195E85" w:rsidRDefault="00BB3CB4" w:rsidP="00B80FEF">
      <w:pPr>
        <w:pStyle w:val="Listaszerbekezds"/>
        <w:numPr>
          <w:ilvl w:val="0"/>
          <w:numId w:val="16"/>
        </w:numPr>
        <w:ind w:left="0"/>
        <w:jc w:val="both"/>
        <w:rPr>
          <w:bCs/>
          <w:color w:val="000000"/>
        </w:rPr>
      </w:pPr>
      <w:r w:rsidRPr="00BB3CB4">
        <w:rPr>
          <w:color w:val="000000"/>
        </w:rPr>
        <w:t xml:space="preserve"> Jelen felhívásban, valamint a dokumentációban nem szabályozott kérdésekben a közbeszerzésekről szóló 2015. évi CXLIII. törvény (Kbt.) az irányadó.</w:t>
      </w:r>
    </w:p>
    <w:p w:rsidR="00195E85" w:rsidRPr="00BB3CB4" w:rsidRDefault="00195E85" w:rsidP="00B80FEF">
      <w:pPr>
        <w:pStyle w:val="Listaszerbekezds"/>
        <w:numPr>
          <w:ilvl w:val="0"/>
          <w:numId w:val="16"/>
        </w:numPr>
        <w:ind w:left="0"/>
        <w:jc w:val="both"/>
        <w:rPr>
          <w:bCs/>
          <w:color w:val="000000"/>
        </w:rPr>
      </w:pPr>
      <w:r>
        <w:rPr>
          <w:bCs/>
          <w:color w:val="000000"/>
        </w:rPr>
        <w:t>Kérjük a</w:t>
      </w:r>
      <w:r>
        <w:rPr>
          <w:bCs/>
        </w:rPr>
        <w:t xml:space="preserve">láírási címpéldány (ügyvéd által ellenjegyzett </w:t>
      </w:r>
      <w:proofErr w:type="spellStart"/>
      <w:r>
        <w:rPr>
          <w:bCs/>
        </w:rPr>
        <w:t>aláírásminta</w:t>
      </w:r>
      <w:proofErr w:type="spellEnd"/>
      <w:r>
        <w:rPr>
          <w:bCs/>
        </w:rPr>
        <w:t xml:space="preserve">) csatolását az ajánlatban. Szükség szerint meghatalmazás csatolását kérjük az ajánlatot aláíró személy vonatkozásában.  </w:t>
      </w:r>
    </w:p>
    <w:p w:rsidR="00BB3CB4" w:rsidRPr="00BB3CB4" w:rsidRDefault="00BB3CB4" w:rsidP="00B80FEF">
      <w:pPr>
        <w:jc w:val="both"/>
        <w:rPr>
          <w:bCs/>
          <w:color w:val="000000"/>
        </w:rPr>
      </w:pPr>
    </w:p>
    <w:p w:rsidR="00BB3CB4" w:rsidRPr="00BB3CB4" w:rsidRDefault="00BB3CB4" w:rsidP="00BB3CB4">
      <w:pPr>
        <w:spacing w:before="120"/>
        <w:jc w:val="both"/>
        <w:rPr>
          <w:bCs/>
          <w:color w:val="000000"/>
        </w:rPr>
      </w:pPr>
    </w:p>
    <w:p w:rsidR="00AA553A" w:rsidRPr="00AA553A" w:rsidRDefault="00AA553A" w:rsidP="00AA553A">
      <w:pPr>
        <w:spacing w:before="120"/>
        <w:rPr>
          <w:bCs/>
          <w:color w:val="000000"/>
        </w:rPr>
      </w:pPr>
    </w:p>
    <w:p w:rsidR="00C25F80" w:rsidRPr="00C25F80" w:rsidRDefault="00C25F80" w:rsidP="00C25F80">
      <w:pPr>
        <w:pStyle w:val="NormlWeb"/>
        <w:spacing w:before="0" w:beforeAutospacing="0" w:after="0" w:afterAutospacing="0"/>
        <w:ind w:left="360"/>
        <w:jc w:val="both"/>
      </w:pPr>
    </w:p>
    <w:p w:rsidR="00291605" w:rsidRPr="00C25F80" w:rsidRDefault="00291605" w:rsidP="00430488">
      <w:pPr>
        <w:pStyle w:val="NormlWeb"/>
        <w:spacing w:before="0" w:beforeAutospacing="0" w:after="0" w:afterAutospacing="0"/>
        <w:jc w:val="both"/>
      </w:pPr>
    </w:p>
    <w:p w:rsidR="00E900DF" w:rsidRPr="00C25F80" w:rsidRDefault="00E900DF" w:rsidP="000C4554">
      <w:pPr>
        <w:pStyle w:val="NormlWeb"/>
        <w:spacing w:before="0" w:beforeAutospacing="0" w:after="0" w:afterAutospacing="0"/>
        <w:jc w:val="center"/>
        <w:rPr>
          <w:b/>
        </w:rPr>
      </w:pPr>
    </w:p>
    <w:p w:rsidR="00E900DF" w:rsidRDefault="00E900DF" w:rsidP="000C4554">
      <w:pPr>
        <w:pStyle w:val="NormlWeb"/>
        <w:spacing w:before="0" w:beforeAutospacing="0" w:after="0" w:afterAutospacing="0"/>
        <w:jc w:val="center"/>
        <w:rPr>
          <w:rFonts w:ascii="Times" w:hAnsi="Times" w:cs="Times"/>
          <w:b/>
        </w:rPr>
      </w:pPr>
    </w:p>
    <w:p w:rsidR="00E900DF" w:rsidRDefault="00E900DF" w:rsidP="000C4554">
      <w:pPr>
        <w:pStyle w:val="NormlWeb"/>
        <w:spacing w:before="0" w:beforeAutospacing="0" w:after="0" w:afterAutospacing="0"/>
        <w:jc w:val="center"/>
        <w:rPr>
          <w:rFonts w:ascii="Times" w:hAnsi="Times" w:cs="Times"/>
          <w:b/>
        </w:rPr>
      </w:pPr>
    </w:p>
    <w:p w:rsidR="00C25F80" w:rsidRDefault="00291605" w:rsidP="000C4554">
      <w:pPr>
        <w:pStyle w:val="NormlWeb"/>
        <w:spacing w:before="0" w:beforeAutospacing="0" w:after="0" w:afterAutospacing="0"/>
        <w:jc w:val="center"/>
        <w:rPr>
          <w:rFonts w:ascii="Times" w:hAnsi="Times" w:cs="Times"/>
          <w:b/>
        </w:rPr>
      </w:pPr>
      <w:r w:rsidRPr="004569C6">
        <w:rPr>
          <w:rFonts w:ascii="Times" w:hAnsi="Times" w:cs="Times"/>
          <w:b/>
        </w:rPr>
        <w:t xml:space="preserve">Az ajánlattételi felhívás </w:t>
      </w:r>
      <w:proofErr w:type="gramStart"/>
      <w:r w:rsidRPr="004569C6">
        <w:rPr>
          <w:rFonts w:ascii="Times" w:hAnsi="Times" w:cs="Times"/>
          <w:b/>
        </w:rPr>
        <w:t>megküldésének napja</w:t>
      </w:r>
      <w:proofErr w:type="gramEnd"/>
      <w:r w:rsidR="00C25F80">
        <w:rPr>
          <w:rFonts w:ascii="Times" w:hAnsi="Times" w:cs="Times"/>
          <w:b/>
        </w:rPr>
        <w:t>:</w:t>
      </w:r>
    </w:p>
    <w:p w:rsidR="00291605" w:rsidRDefault="00291605" w:rsidP="000C4554">
      <w:pPr>
        <w:pStyle w:val="NormlWeb"/>
        <w:spacing w:before="0" w:beforeAutospacing="0" w:after="0" w:afterAutospacing="0"/>
        <w:jc w:val="center"/>
        <w:rPr>
          <w:rFonts w:ascii="Times" w:hAnsi="Times" w:cs="Times"/>
        </w:rPr>
      </w:pPr>
      <w:r w:rsidRPr="004569C6">
        <w:rPr>
          <w:rFonts w:ascii="Times" w:hAnsi="Times" w:cs="Times"/>
          <w:b/>
        </w:rPr>
        <w:t xml:space="preserve"> </w:t>
      </w:r>
      <w:r w:rsidRPr="008B1406">
        <w:rPr>
          <w:rFonts w:ascii="Times" w:hAnsi="Times" w:cs="Times"/>
        </w:rPr>
        <w:t>201</w:t>
      </w:r>
      <w:r w:rsidR="00C25F80">
        <w:rPr>
          <w:rFonts w:ascii="Times" w:hAnsi="Times" w:cs="Times"/>
        </w:rPr>
        <w:t>6</w:t>
      </w:r>
      <w:r w:rsidR="00ED2976">
        <w:rPr>
          <w:rFonts w:ascii="Times" w:hAnsi="Times" w:cs="Times"/>
        </w:rPr>
        <w:t xml:space="preserve">. </w:t>
      </w:r>
      <w:r w:rsidR="00E10106">
        <w:rPr>
          <w:rFonts w:ascii="Times" w:hAnsi="Times" w:cs="Times"/>
        </w:rPr>
        <w:t>június 16.</w:t>
      </w:r>
    </w:p>
    <w:p w:rsidR="00AA553A" w:rsidRDefault="00AA553A" w:rsidP="000C4554">
      <w:pPr>
        <w:pStyle w:val="NormlWeb"/>
        <w:spacing w:before="0" w:beforeAutospacing="0" w:after="0" w:afterAutospacing="0"/>
        <w:jc w:val="center"/>
        <w:rPr>
          <w:rFonts w:ascii="Times" w:hAnsi="Times" w:cs="Times"/>
        </w:rPr>
      </w:pPr>
    </w:p>
    <w:sectPr w:rsidR="00AA553A" w:rsidSect="0093635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05" w:rsidRDefault="00291605" w:rsidP="00430488">
      <w:r>
        <w:separator/>
      </w:r>
    </w:p>
  </w:endnote>
  <w:endnote w:type="continuationSeparator" w:id="0">
    <w:p w:rsidR="00291605" w:rsidRDefault="00291605" w:rsidP="0043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05" w:rsidRDefault="00B93043">
    <w:pPr>
      <w:pStyle w:val="llb"/>
      <w:jc w:val="center"/>
    </w:pPr>
    <w:r>
      <w:fldChar w:fldCharType="begin"/>
    </w:r>
    <w:r w:rsidR="00406EC9">
      <w:instrText xml:space="preserve"> PAGE   \* MERGEFORMAT </w:instrText>
    </w:r>
    <w:r>
      <w:fldChar w:fldCharType="separate"/>
    </w:r>
    <w:r w:rsidR="007B1A5A">
      <w:rPr>
        <w:noProof/>
      </w:rPr>
      <w:t>1</w:t>
    </w:r>
    <w:r>
      <w:rPr>
        <w:noProof/>
      </w:rPr>
      <w:fldChar w:fldCharType="end"/>
    </w:r>
  </w:p>
  <w:p w:rsidR="00291605" w:rsidRDefault="0029160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05" w:rsidRDefault="00291605" w:rsidP="00430488">
      <w:r>
        <w:separator/>
      </w:r>
    </w:p>
  </w:footnote>
  <w:footnote w:type="continuationSeparator" w:id="0">
    <w:p w:rsidR="00291605" w:rsidRDefault="00291605" w:rsidP="0043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6" w:type="dxa"/>
      <w:jc w:val="center"/>
      <w:tblInd w:w="70" w:type="dxa"/>
      <w:tblLayout w:type="fixed"/>
      <w:tblCellMar>
        <w:left w:w="70" w:type="dxa"/>
        <w:right w:w="70" w:type="dxa"/>
      </w:tblCellMar>
      <w:tblLook w:val="0000" w:firstRow="0" w:lastRow="0" w:firstColumn="0" w:lastColumn="0" w:noHBand="0" w:noVBand="0"/>
    </w:tblPr>
    <w:tblGrid>
      <w:gridCol w:w="2306"/>
      <w:gridCol w:w="5040"/>
      <w:gridCol w:w="2160"/>
    </w:tblGrid>
    <w:tr w:rsidR="00216C83" w:rsidRPr="00514317" w:rsidTr="0002428A">
      <w:trPr>
        <w:cantSplit/>
        <w:jc w:val="center"/>
      </w:trPr>
      <w:tc>
        <w:tcPr>
          <w:tcW w:w="9506" w:type="dxa"/>
          <w:gridSpan w:val="3"/>
          <w:tcBorders>
            <w:top w:val="single" w:sz="4" w:space="0" w:color="000000"/>
            <w:left w:val="single" w:sz="4" w:space="0" w:color="000000"/>
            <w:bottom w:val="single" w:sz="4" w:space="0" w:color="000000"/>
            <w:right w:val="single" w:sz="4" w:space="0" w:color="000000"/>
          </w:tcBorders>
        </w:tcPr>
        <w:p w:rsidR="00216C83" w:rsidRPr="00F249E9" w:rsidRDefault="00216C83" w:rsidP="0002428A">
          <w:pPr>
            <w:snapToGrid w:val="0"/>
            <w:jc w:val="center"/>
            <w:rPr>
              <w:sz w:val="20"/>
              <w:szCs w:val="20"/>
            </w:rPr>
          </w:pPr>
          <w:r w:rsidRPr="00F249E9">
            <w:rPr>
              <w:sz w:val="20"/>
              <w:szCs w:val="20"/>
            </w:rPr>
            <w:t xml:space="preserve">Nagykanizsa Vagyongazdálkodási és Szolgáltató </w:t>
          </w:r>
          <w:proofErr w:type="spellStart"/>
          <w:r w:rsidRPr="00F249E9">
            <w:rPr>
              <w:sz w:val="20"/>
              <w:szCs w:val="20"/>
            </w:rPr>
            <w:t>Zrt</w:t>
          </w:r>
          <w:proofErr w:type="spellEnd"/>
          <w:r w:rsidRPr="00F249E9">
            <w:rPr>
              <w:sz w:val="20"/>
              <w:szCs w:val="20"/>
            </w:rPr>
            <w:t>.</w:t>
          </w:r>
        </w:p>
      </w:tc>
    </w:tr>
    <w:tr w:rsidR="00216C83" w:rsidTr="0002428A">
      <w:trPr>
        <w:jc w:val="center"/>
      </w:trPr>
      <w:tc>
        <w:tcPr>
          <w:tcW w:w="2306" w:type="dxa"/>
          <w:tcBorders>
            <w:top w:val="single" w:sz="4" w:space="0" w:color="000000"/>
            <w:left w:val="single" w:sz="2" w:space="0" w:color="000000"/>
            <w:bottom w:val="single" w:sz="2" w:space="0" w:color="000000"/>
          </w:tcBorders>
          <w:vAlign w:val="center"/>
        </w:tcPr>
        <w:p w:rsidR="00216C83" w:rsidRPr="000F3089" w:rsidRDefault="00216C83" w:rsidP="0002428A">
          <w:pPr>
            <w:snapToGrid w:val="0"/>
            <w:jc w:val="center"/>
            <w:rPr>
              <w:sz w:val="16"/>
              <w:szCs w:val="16"/>
            </w:rPr>
          </w:pPr>
          <w:r w:rsidRPr="000F3089">
            <w:rPr>
              <w:sz w:val="16"/>
              <w:szCs w:val="16"/>
            </w:rPr>
            <w:t>8800 Nagykanizsa, Garay u. 21.</w:t>
          </w:r>
        </w:p>
      </w:tc>
      <w:tc>
        <w:tcPr>
          <w:tcW w:w="5040" w:type="dxa"/>
          <w:tcBorders>
            <w:top w:val="single" w:sz="4" w:space="0" w:color="000000"/>
            <w:left w:val="single" w:sz="2" w:space="0" w:color="000000"/>
            <w:bottom w:val="single" w:sz="2" w:space="0" w:color="000000"/>
          </w:tcBorders>
          <w:vAlign w:val="center"/>
        </w:tcPr>
        <w:p w:rsidR="00216C83" w:rsidRPr="00F249E9" w:rsidRDefault="00216C83" w:rsidP="0002428A">
          <w:pPr>
            <w:autoSpaceDE w:val="0"/>
            <w:snapToGrid w:val="0"/>
            <w:jc w:val="center"/>
            <w:rPr>
              <w:sz w:val="20"/>
              <w:szCs w:val="20"/>
              <w:lang w:val="cs-CZ"/>
            </w:rPr>
          </w:pPr>
          <w:r w:rsidRPr="00F249E9">
            <w:rPr>
              <w:sz w:val="20"/>
              <w:szCs w:val="20"/>
            </w:rPr>
            <w:t>Megállapodás hibaelhárítási – karbantartási, valamint ingatlan-fenntartási (park-gondozási), továbbá költöztetés, szállítási szolgáltatás nyújtására</w:t>
          </w:r>
        </w:p>
      </w:tc>
      <w:tc>
        <w:tcPr>
          <w:tcW w:w="2160" w:type="dxa"/>
          <w:tcBorders>
            <w:top w:val="single" w:sz="4" w:space="0" w:color="000000"/>
            <w:left w:val="single" w:sz="2" w:space="0" w:color="000000"/>
            <w:bottom w:val="single" w:sz="2" w:space="0" w:color="000000"/>
            <w:right w:val="single" w:sz="2" w:space="0" w:color="000000"/>
          </w:tcBorders>
          <w:vAlign w:val="center"/>
        </w:tcPr>
        <w:p w:rsidR="00216C83" w:rsidRPr="000F3089" w:rsidRDefault="00216C83" w:rsidP="0002428A">
          <w:pPr>
            <w:rPr>
              <w:sz w:val="16"/>
              <w:szCs w:val="16"/>
            </w:rPr>
          </w:pPr>
          <w:r w:rsidRPr="000F3089">
            <w:rPr>
              <w:rFonts w:ascii="Wingdings" w:hAnsi="Wingdings" w:cs="Wingdings"/>
              <w:sz w:val="16"/>
              <w:szCs w:val="16"/>
            </w:rPr>
            <w:t></w:t>
          </w:r>
          <w:r w:rsidRPr="000F3089">
            <w:rPr>
              <w:sz w:val="16"/>
              <w:szCs w:val="16"/>
            </w:rPr>
            <w:t xml:space="preserve"> : +36 93311241</w:t>
          </w:r>
        </w:p>
        <w:p w:rsidR="00216C83" w:rsidRPr="00F249E9" w:rsidRDefault="00216C83" w:rsidP="0002428A">
          <w:pPr>
            <w:rPr>
              <w:sz w:val="20"/>
              <w:szCs w:val="20"/>
            </w:rPr>
          </w:pPr>
          <w:r w:rsidRPr="000F3089">
            <w:rPr>
              <w:sz w:val="16"/>
              <w:szCs w:val="16"/>
            </w:rPr>
            <w:t>Email: nkvg@nagykanizsa.hu</w:t>
          </w:r>
          <w:r w:rsidRPr="00F249E9">
            <w:rPr>
              <w:sz w:val="20"/>
              <w:szCs w:val="20"/>
            </w:rPr>
            <w:t xml:space="preserve"> </w:t>
          </w:r>
        </w:p>
      </w:tc>
    </w:tr>
  </w:tbl>
  <w:p w:rsidR="00291605" w:rsidRPr="00216C83" w:rsidRDefault="00291605" w:rsidP="00216C8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07"/>
    <w:multiLevelType w:val="hybridMultilevel"/>
    <w:tmpl w:val="ABD8F86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6BC521B"/>
    <w:multiLevelType w:val="hybridMultilevel"/>
    <w:tmpl w:val="23E8F0E2"/>
    <w:lvl w:ilvl="0" w:tplc="73D66E68">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DF57A87"/>
    <w:multiLevelType w:val="hybridMultilevel"/>
    <w:tmpl w:val="B3EE3CCC"/>
    <w:lvl w:ilvl="0" w:tplc="E75658A4">
      <w:start w:val="1"/>
      <w:numFmt w:val="decimal"/>
      <w:lvlText w:val="%1."/>
      <w:lvlJc w:val="left"/>
      <w:pPr>
        <w:tabs>
          <w:tab w:val="num" w:pos="567"/>
        </w:tabs>
        <w:ind w:left="567" w:hanging="567"/>
      </w:pPr>
      <w:rPr>
        <w:rFonts w:ascii="Arial" w:hAnsi="Arial" w:cs="Arial" w:hint="default"/>
        <w:b/>
        <w:i w:val="0"/>
        <w:sz w:val="20"/>
        <w:szCs w:val="20"/>
      </w:rPr>
    </w:lvl>
    <w:lvl w:ilvl="1" w:tplc="0CAEAFAC">
      <w:start w:val="1"/>
      <w:numFmt w:val="lowerLetter"/>
      <w:lvlText w:val="%2."/>
      <w:lvlJc w:val="left"/>
      <w:pPr>
        <w:tabs>
          <w:tab w:val="num" w:pos="1440"/>
        </w:tabs>
        <w:ind w:left="1440" w:hanging="360"/>
      </w:pPr>
      <w:rPr>
        <w:rFonts w:cs="Times New Roman"/>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309F0B7D"/>
    <w:multiLevelType w:val="hybridMultilevel"/>
    <w:tmpl w:val="DB70F840"/>
    <w:lvl w:ilvl="0" w:tplc="81C4BE4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321B6609"/>
    <w:multiLevelType w:val="hybridMultilevel"/>
    <w:tmpl w:val="E2F2EC78"/>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382E7D89"/>
    <w:multiLevelType w:val="hybridMultilevel"/>
    <w:tmpl w:val="66E860B4"/>
    <w:lvl w:ilvl="0" w:tplc="B41E85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9F76D39"/>
    <w:multiLevelType w:val="hybridMultilevel"/>
    <w:tmpl w:val="0AF2277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F9D2090"/>
    <w:multiLevelType w:val="hybridMultilevel"/>
    <w:tmpl w:val="E6DC4AEA"/>
    <w:lvl w:ilvl="0" w:tplc="849CC5EE">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FDF0246"/>
    <w:multiLevelType w:val="hybridMultilevel"/>
    <w:tmpl w:val="E69EC2F8"/>
    <w:lvl w:ilvl="0" w:tplc="040E000F">
      <w:start w:val="1"/>
      <w:numFmt w:val="decimal"/>
      <w:lvlText w:val="%1."/>
      <w:lvlJc w:val="left"/>
      <w:pPr>
        <w:tabs>
          <w:tab w:val="num" w:pos="0"/>
        </w:tabs>
        <w:ind w:hanging="360"/>
      </w:pPr>
      <w:rPr>
        <w:rFonts w:cs="Times New Roman" w:hint="default"/>
      </w:rPr>
    </w:lvl>
    <w:lvl w:ilvl="1" w:tplc="040E0019" w:tentative="1">
      <w:start w:val="1"/>
      <w:numFmt w:val="lowerLetter"/>
      <w:lvlText w:val="%2."/>
      <w:lvlJc w:val="left"/>
      <w:pPr>
        <w:tabs>
          <w:tab w:val="num" w:pos="720"/>
        </w:tabs>
        <w:ind w:left="720" w:hanging="360"/>
      </w:pPr>
      <w:rPr>
        <w:rFonts w:cs="Times New Roman"/>
      </w:rPr>
    </w:lvl>
    <w:lvl w:ilvl="2" w:tplc="040E001B" w:tentative="1">
      <w:start w:val="1"/>
      <w:numFmt w:val="lowerRoman"/>
      <w:lvlText w:val="%3."/>
      <w:lvlJc w:val="right"/>
      <w:pPr>
        <w:tabs>
          <w:tab w:val="num" w:pos="1440"/>
        </w:tabs>
        <w:ind w:left="1440" w:hanging="180"/>
      </w:pPr>
      <w:rPr>
        <w:rFonts w:cs="Times New Roman"/>
      </w:rPr>
    </w:lvl>
    <w:lvl w:ilvl="3" w:tplc="040E000F" w:tentative="1">
      <w:start w:val="1"/>
      <w:numFmt w:val="decimal"/>
      <w:lvlText w:val="%4."/>
      <w:lvlJc w:val="left"/>
      <w:pPr>
        <w:tabs>
          <w:tab w:val="num" w:pos="2160"/>
        </w:tabs>
        <w:ind w:left="2160" w:hanging="360"/>
      </w:pPr>
      <w:rPr>
        <w:rFonts w:cs="Times New Roman"/>
      </w:rPr>
    </w:lvl>
    <w:lvl w:ilvl="4" w:tplc="040E0019" w:tentative="1">
      <w:start w:val="1"/>
      <w:numFmt w:val="lowerLetter"/>
      <w:lvlText w:val="%5."/>
      <w:lvlJc w:val="left"/>
      <w:pPr>
        <w:tabs>
          <w:tab w:val="num" w:pos="2880"/>
        </w:tabs>
        <w:ind w:left="2880" w:hanging="360"/>
      </w:pPr>
      <w:rPr>
        <w:rFonts w:cs="Times New Roman"/>
      </w:rPr>
    </w:lvl>
    <w:lvl w:ilvl="5" w:tplc="040E001B" w:tentative="1">
      <w:start w:val="1"/>
      <w:numFmt w:val="lowerRoman"/>
      <w:lvlText w:val="%6."/>
      <w:lvlJc w:val="right"/>
      <w:pPr>
        <w:tabs>
          <w:tab w:val="num" w:pos="3600"/>
        </w:tabs>
        <w:ind w:left="3600" w:hanging="180"/>
      </w:pPr>
      <w:rPr>
        <w:rFonts w:cs="Times New Roman"/>
      </w:rPr>
    </w:lvl>
    <w:lvl w:ilvl="6" w:tplc="040E000F" w:tentative="1">
      <w:start w:val="1"/>
      <w:numFmt w:val="decimal"/>
      <w:lvlText w:val="%7."/>
      <w:lvlJc w:val="left"/>
      <w:pPr>
        <w:tabs>
          <w:tab w:val="num" w:pos="4320"/>
        </w:tabs>
        <w:ind w:left="4320" w:hanging="360"/>
      </w:pPr>
      <w:rPr>
        <w:rFonts w:cs="Times New Roman"/>
      </w:rPr>
    </w:lvl>
    <w:lvl w:ilvl="7" w:tplc="040E0019" w:tentative="1">
      <w:start w:val="1"/>
      <w:numFmt w:val="lowerLetter"/>
      <w:lvlText w:val="%8."/>
      <w:lvlJc w:val="left"/>
      <w:pPr>
        <w:tabs>
          <w:tab w:val="num" w:pos="5040"/>
        </w:tabs>
        <w:ind w:left="5040" w:hanging="360"/>
      </w:pPr>
      <w:rPr>
        <w:rFonts w:cs="Times New Roman"/>
      </w:rPr>
    </w:lvl>
    <w:lvl w:ilvl="8" w:tplc="040E001B" w:tentative="1">
      <w:start w:val="1"/>
      <w:numFmt w:val="lowerRoman"/>
      <w:lvlText w:val="%9."/>
      <w:lvlJc w:val="right"/>
      <w:pPr>
        <w:tabs>
          <w:tab w:val="num" w:pos="5760"/>
        </w:tabs>
        <w:ind w:left="5760" w:hanging="180"/>
      </w:pPr>
      <w:rPr>
        <w:rFonts w:cs="Times New Roman"/>
      </w:rPr>
    </w:lvl>
  </w:abstractNum>
  <w:abstractNum w:abstractNumId="9">
    <w:nsid w:val="465207B2"/>
    <w:multiLevelType w:val="hybridMultilevel"/>
    <w:tmpl w:val="AF1AF152"/>
    <w:lvl w:ilvl="0" w:tplc="040E0019">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F6F1553"/>
    <w:multiLevelType w:val="hybridMultilevel"/>
    <w:tmpl w:val="584E3572"/>
    <w:lvl w:ilvl="0" w:tplc="C76C20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FAB26C6"/>
    <w:multiLevelType w:val="hybridMultilevel"/>
    <w:tmpl w:val="D5C2307A"/>
    <w:lvl w:ilvl="0" w:tplc="C218BC5E">
      <w:start w:val="1"/>
      <w:numFmt w:val="lowerLetter"/>
      <w:lvlText w:val="%1)"/>
      <w:lvlJc w:val="left"/>
      <w:pPr>
        <w:ind w:left="510" w:hanging="360"/>
      </w:pPr>
      <w:rPr>
        <w:rFonts w:cs="Times New Roman" w:hint="default"/>
        <w:i/>
      </w:rPr>
    </w:lvl>
    <w:lvl w:ilvl="1" w:tplc="040E0019" w:tentative="1">
      <w:start w:val="1"/>
      <w:numFmt w:val="lowerLetter"/>
      <w:lvlText w:val="%2."/>
      <w:lvlJc w:val="left"/>
      <w:pPr>
        <w:ind w:left="1230" w:hanging="360"/>
      </w:pPr>
      <w:rPr>
        <w:rFonts w:cs="Times New Roman"/>
      </w:rPr>
    </w:lvl>
    <w:lvl w:ilvl="2" w:tplc="040E001B" w:tentative="1">
      <w:start w:val="1"/>
      <w:numFmt w:val="lowerRoman"/>
      <w:lvlText w:val="%3."/>
      <w:lvlJc w:val="right"/>
      <w:pPr>
        <w:ind w:left="1950" w:hanging="180"/>
      </w:pPr>
      <w:rPr>
        <w:rFonts w:cs="Times New Roman"/>
      </w:rPr>
    </w:lvl>
    <w:lvl w:ilvl="3" w:tplc="040E000F" w:tentative="1">
      <w:start w:val="1"/>
      <w:numFmt w:val="decimal"/>
      <w:lvlText w:val="%4."/>
      <w:lvlJc w:val="left"/>
      <w:pPr>
        <w:ind w:left="2670" w:hanging="360"/>
      </w:pPr>
      <w:rPr>
        <w:rFonts w:cs="Times New Roman"/>
      </w:rPr>
    </w:lvl>
    <w:lvl w:ilvl="4" w:tplc="040E0019" w:tentative="1">
      <w:start w:val="1"/>
      <w:numFmt w:val="lowerLetter"/>
      <w:lvlText w:val="%5."/>
      <w:lvlJc w:val="left"/>
      <w:pPr>
        <w:ind w:left="3390" w:hanging="360"/>
      </w:pPr>
      <w:rPr>
        <w:rFonts w:cs="Times New Roman"/>
      </w:rPr>
    </w:lvl>
    <w:lvl w:ilvl="5" w:tplc="040E001B" w:tentative="1">
      <w:start w:val="1"/>
      <w:numFmt w:val="lowerRoman"/>
      <w:lvlText w:val="%6."/>
      <w:lvlJc w:val="right"/>
      <w:pPr>
        <w:ind w:left="4110" w:hanging="180"/>
      </w:pPr>
      <w:rPr>
        <w:rFonts w:cs="Times New Roman"/>
      </w:rPr>
    </w:lvl>
    <w:lvl w:ilvl="6" w:tplc="040E000F" w:tentative="1">
      <w:start w:val="1"/>
      <w:numFmt w:val="decimal"/>
      <w:lvlText w:val="%7."/>
      <w:lvlJc w:val="left"/>
      <w:pPr>
        <w:ind w:left="4830" w:hanging="360"/>
      </w:pPr>
      <w:rPr>
        <w:rFonts w:cs="Times New Roman"/>
      </w:rPr>
    </w:lvl>
    <w:lvl w:ilvl="7" w:tplc="040E0019" w:tentative="1">
      <w:start w:val="1"/>
      <w:numFmt w:val="lowerLetter"/>
      <w:lvlText w:val="%8."/>
      <w:lvlJc w:val="left"/>
      <w:pPr>
        <w:ind w:left="5550" w:hanging="360"/>
      </w:pPr>
      <w:rPr>
        <w:rFonts w:cs="Times New Roman"/>
      </w:rPr>
    </w:lvl>
    <w:lvl w:ilvl="8" w:tplc="040E001B" w:tentative="1">
      <w:start w:val="1"/>
      <w:numFmt w:val="lowerRoman"/>
      <w:lvlText w:val="%9."/>
      <w:lvlJc w:val="right"/>
      <w:pPr>
        <w:ind w:left="6270" w:hanging="180"/>
      </w:pPr>
      <w:rPr>
        <w:rFonts w:cs="Times New Roman"/>
      </w:rPr>
    </w:lvl>
  </w:abstractNum>
  <w:abstractNum w:abstractNumId="12">
    <w:nsid w:val="57D67AA8"/>
    <w:multiLevelType w:val="hybridMultilevel"/>
    <w:tmpl w:val="AEFC890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nsid w:val="5AC2159C"/>
    <w:multiLevelType w:val="hybridMultilevel"/>
    <w:tmpl w:val="AA60C858"/>
    <w:lvl w:ilvl="0" w:tplc="DDC8CC22">
      <w:start w:val="2011"/>
      <w:numFmt w:val="bullet"/>
      <w:lvlText w:val="-"/>
      <w:lvlJc w:val="left"/>
      <w:pPr>
        <w:ind w:left="510" w:hanging="360"/>
      </w:pPr>
      <w:rPr>
        <w:rFonts w:ascii="Times" w:eastAsia="Times New Roman" w:hAnsi="Times" w:hint="default"/>
      </w:rPr>
    </w:lvl>
    <w:lvl w:ilvl="1" w:tplc="040E0003" w:tentative="1">
      <w:start w:val="1"/>
      <w:numFmt w:val="bullet"/>
      <w:lvlText w:val="o"/>
      <w:lvlJc w:val="left"/>
      <w:pPr>
        <w:ind w:left="1230" w:hanging="360"/>
      </w:pPr>
      <w:rPr>
        <w:rFonts w:ascii="Courier New" w:hAnsi="Courier New" w:hint="default"/>
      </w:rPr>
    </w:lvl>
    <w:lvl w:ilvl="2" w:tplc="040E0005" w:tentative="1">
      <w:start w:val="1"/>
      <w:numFmt w:val="bullet"/>
      <w:lvlText w:val=""/>
      <w:lvlJc w:val="left"/>
      <w:pPr>
        <w:ind w:left="1950" w:hanging="360"/>
      </w:pPr>
      <w:rPr>
        <w:rFonts w:ascii="Wingdings" w:hAnsi="Wingdings" w:hint="default"/>
      </w:rPr>
    </w:lvl>
    <w:lvl w:ilvl="3" w:tplc="040E0001" w:tentative="1">
      <w:start w:val="1"/>
      <w:numFmt w:val="bullet"/>
      <w:lvlText w:val=""/>
      <w:lvlJc w:val="left"/>
      <w:pPr>
        <w:ind w:left="2670" w:hanging="360"/>
      </w:pPr>
      <w:rPr>
        <w:rFonts w:ascii="Symbol" w:hAnsi="Symbol" w:hint="default"/>
      </w:rPr>
    </w:lvl>
    <w:lvl w:ilvl="4" w:tplc="040E0003" w:tentative="1">
      <w:start w:val="1"/>
      <w:numFmt w:val="bullet"/>
      <w:lvlText w:val="o"/>
      <w:lvlJc w:val="left"/>
      <w:pPr>
        <w:ind w:left="3390" w:hanging="360"/>
      </w:pPr>
      <w:rPr>
        <w:rFonts w:ascii="Courier New" w:hAnsi="Courier New" w:hint="default"/>
      </w:rPr>
    </w:lvl>
    <w:lvl w:ilvl="5" w:tplc="040E0005" w:tentative="1">
      <w:start w:val="1"/>
      <w:numFmt w:val="bullet"/>
      <w:lvlText w:val=""/>
      <w:lvlJc w:val="left"/>
      <w:pPr>
        <w:ind w:left="4110" w:hanging="360"/>
      </w:pPr>
      <w:rPr>
        <w:rFonts w:ascii="Wingdings" w:hAnsi="Wingdings" w:hint="default"/>
      </w:rPr>
    </w:lvl>
    <w:lvl w:ilvl="6" w:tplc="040E0001" w:tentative="1">
      <w:start w:val="1"/>
      <w:numFmt w:val="bullet"/>
      <w:lvlText w:val=""/>
      <w:lvlJc w:val="left"/>
      <w:pPr>
        <w:ind w:left="4830" w:hanging="360"/>
      </w:pPr>
      <w:rPr>
        <w:rFonts w:ascii="Symbol" w:hAnsi="Symbol" w:hint="default"/>
      </w:rPr>
    </w:lvl>
    <w:lvl w:ilvl="7" w:tplc="040E0003" w:tentative="1">
      <w:start w:val="1"/>
      <w:numFmt w:val="bullet"/>
      <w:lvlText w:val="o"/>
      <w:lvlJc w:val="left"/>
      <w:pPr>
        <w:ind w:left="5550" w:hanging="360"/>
      </w:pPr>
      <w:rPr>
        <w:rFonts w:ascii="Courier New" w:hAnsi="Courier New" w:hint="default"/>
      </w:rPr>
    </w:lvl>
    <w:lvl w:ilvl="8" w:tplc="040E0005" w:tentative="1">
      <w:start w:val="1"/>
      <w:numFmt w:val="bullet"/>
      <w:lvlText w:val=""/>
      <w:lvlJc w:val="left"/>
      <w:pPr>
        <w:ind w:left="6270" w:hanging="360"/>
      </w:pPr>
      <w:rPr>
        <w:rFonts w:ascii="Wingdings" w:hAnsi="Wingdings" w:hint="default"/>
      </w:rPr>
    </w:lvl>
  </w:abstractNum>
  <w:abstractNum w:abstractNumId="14">
    <w:nsid w:val="5D2D3F41"/>
    <w:multiLevelType w:val="hybridMultilevel"/>
    <w:tmpl w:val="9E0847B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E9D6BA7"/>
    <w:multiLevelType w:val="hybridMultilevel"/>
    <w:tmpl w:val="F814B6D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670C0E88"/>
    <w:multiLevelType w:val="multilevel"/>
    <w:tmpl w:val="4782CC40"/>
    <w:lvl w:ilvl="0">
      <w:start w:val="1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9A41648"/>
    <w:multiLevelType w:val="hybridMultilevel"/>
    <w:tmpl w:val="1D62A81C"/>
    <w:lvl w:ilvl="0" w:tplc="0CAEAFAC">
      <w:start w:val="1"/>
      <w:numFmt w:val="lowerLetter"/>
      <w:lvlText w:val="%1."/>
      <w:lvlJc w:val="left"/>
      <w:pPr>
        <w:tabs>
          <w:tab w:val="num" w:pos="1440"/>
        </w:tabs>
        <w:ind w:left="1440" w:hanging="360"/>
      </w:pPr>
      <w:rPr>
        <w:rFonts w:cs="Times New Roman"/>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DBD2FCC"/>
    <w:multiLevelType w:val="hybridMultilevel"/>
    <w:tmpl w:val="6470B36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72BF5BA0"/>
    <w:multiLevelType w:val="hybridMultilevel"/>
    <w:tmpl w:val="5546EF3E"/>
    <w:lvl w:ilvl="0" w:tplc="67BAAA92">
      <w:start w:val="1"/>
      <w:numFmt w:val="decimal"/>
      <w:lvlText w:val="%1."/>
      <w:lvlJc w:val="left"/>
      <w:pPr>
        <w:tabs>
          <w:tab w:val="num" w:pos="0"/>
        </w:tabs>
        <w:ind w:hanging="360"/>
      </w:pPr>
      <w:rPr>
        <w:rFonts w:cs="Times New Roman" w:hint="default"/>
      </w:rPr>
    </w:lvl>
    <w:lvl w:ilvl="1" w:tplc="040E0019" w:tentative="1">
      <w:start w:val="1"/>
      <w:numFmt w:val="lowerLetter"/>
      <w:lvlText w:val="%2."/>
      <w:lvlJc w:val="left"/>
      <w:pPr>
        <w:tabs>
          <w:tab w:val="num" w:pos="720"/>
        </w:tabs>
        <w:ind w:left="720" w:hanging="360"/>
      </w:pPr>
      <w:rPr>
        <w:rFonts w:cs="Times New Roman"/>
      </w:rPr>
    </w:lvl>
    <w:lvl w:ilvl="2" w:tplc="040E001B" w:tentative="1">
      <w:start w:val="1"/>
      <w:numFmt w:val="lowerRoman"/>
      <w:lvlText w:val="%3."/>
      <w:lvlJc w:val="right"/>
      <w:pPr>
        <w:tabs>
          <w:tab w:val="num" w:pos="1440"/>
        </w:tabs>
        <w:ind w:left="1440" w:hanging="180"/>
      </w:pPr>
      <w:rPr>
        <w:rFonts w:cs="Times New Roman"/>
      </w:rPr>
    </w:lvl>
    <w:lvl w:ilvl="3" w:tplc="040E000F" w:tentative="1">
      <w:start w:val="1"/>
      <w:numFmt w:val="decimal"/>
      <w:lvlText w:val="%4."/>
      <w:lvlJc w:val="left"/>
      <w:pPr>
        <w:tabs>
          <w:tab w:val="num" w:pos="2160"/>
        </w:tabs>
        <w:ind w:left="2160" w:hanging="360"/>
      </w:pPr>
      <w:rPr>
        <w:rFonts w:cs="Times New Roman"/>
      </w:rPr>
    </w:lvl>
    <w:lvl w:ilvl="4" w:tplc="040E0019" w:tentative="1">
      <w:start w:val="1"/>
      <w:numFmt w:val="lowerLetter"/>
      <w:lvlText w:val="%5."/>
      <w:lvlJc w:val="left"/>
      <w:pPr>
        <w:tabs>
          <w:tab w:val="num" w:pos="2880"/>
        </w:tabs>
        <w:ind w:left="2880" w:hanging="360"/>
      </w:pPr>
      <w:rPr>
        <w:rFonts w:cs="Times New Roman"/>
      </w:rPr>
    </w:lvl>
    <w:lvl w:ilvl="5" w:tplc="040E001B" w:tentative="1">
      <w:start w:val="1"/>
      <w:numFmt w:val="lowerRoman"/>
      <w:lvlText w:val="%6."/>
      <w:lvlJc w:val="right"/>
      <w:pPr>
        <w:tabs>
          <w:tab w:val="num" w:pos="3600"/>
        </w:tabs>
        <w:ind w:left="3600" w:hanging="180"/>
      </w:pPr>
      <w:rPr>
        <w:rFonts w:cs="Times New Roman"/>
      </w:rPr>
    </w:lvl>
    <w:lvl w:ilvl="6" w:tplc="040E000F" w:tentative="1">
      <w:start w:val="1"/>
      <w:numFmt w:val="decimal"/>
      <w:lvlText w:val="%7."/>
      <w:lvlJc w:val="left"/>
      <w:pPr>
        <w:tabs>
          <w:tab w:val="num" w:pos="4320"/>
        </w:tabs>
        <w:ind w:left="4320" w:hanging="360"/>
      </w:pPr>
      <w:rPr>
        <w:rFonts w:cs="Times New Roman"/>
      </w:rPr>
    </w:lvl>
    <w:lvl w:ilvl="7" w:tplc="040E0019" w:tentative="1">
      <w:start w:val="1"/>
      <w:numFmt w:val="lowerLetter"/>
      <w:lvlText w:val="%8."/>
      <w:lvlJc w:val="left"/>
      <w:pPr>
        <w:tabs>
          <w:tab w:val="num" w:pos="5040"/>
        </w:tabs>
        <w:ind w:left="5040" w:hanging="360"/>
      </w:pPr>
      <w:rPr>
        <w:rFonts w:cs="Times New Roman"/>
      </w:rPr>
    </w:lvl>
    <w:lvl w:ilvl="8" w:tplc="040E001B" w:tentative="1">
      <w:start w:val="1"/>
      <w:numFmt w:val="lowerRoman"/>
      <w:lvlText w:val="%9."/>
      <w:lvlJc w:val="right"/>
      <w:pPr>
        <w:tabs>
          <w:tab w:val="num" w:pos="5760"/>
        </w:tabs>
        <w:ind w:left="5760" w:hanging="180"/>
      </w:pPr>
      <w:rPr>
        <w:rFonts w:cs="Times New Roman"/>
      </w:rPr>
    </w:lvl>
  </w:abstractNum>
  <w:abstractNum w:abstractNumId="20">
    <w:nsid w:val="74E82872"/>
    <w:multiLevelType w:val="hybridMultilevel"/>
    <w:tmpl w:val="A516AD4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78C1629B"/>
    <w:multiLevelType w:val="hybridMultilevel"/>
    <w:tmpl w:val="F168D9B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79E929DA"/>
    <w:multiLevelType w:val="hybridMultilevel"/>
    <w:tmpl w:val="C8723CE2"/>
    <w:lvl w:ilvl="0" w:tplc="1F4E7004">
      <w:start w:val="4"/>
      <w:numFmt w:val="bullet"/>
      <w:lvlText w:val="-"/>
      <w:lvlJc w:val="left"/>
      <w:pPr>
        <w:ind w:left="1080" w:hanging="360"/>
      </w:pPr>
      <w:rPr>
        <w:rFonts w:ascii="Times" w:eastAsia="Times New Roman" w:hAnsi="Times"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7D89526F"/>
    <w:multiLevelType w:val="hybridMultilevel"/>
    <w:tmpl w:val="9CA84316"/>
    <w:lvl w:ilvl="0" w:tplc="040E0011">
      <w:start w:val="1"/>
      <w:numFmt w:val="decimal"/>
      <w:lvlText w:val="%1)"/>
      <w:lvlJc w:val="left"/>
      <w:pPr>
        <w:tabs>
          <w:tab w:val="num" w:pos="720"/>
        </w:tabs>
        <w:ind w:left="720" w:hanging="360"/>
      </w:pPr>
      <w:rPr>
        <w:rFonts w:cs="Times New Roman" w:hint="default"/>
      </w:rPr>
    </w:lvl>
    <w:lvl w:ilvl="1" w:tplc="01685F82">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7F62196C"/>
    <w:multiLevelType w:val="hybridMultilevel"/>
    <w:tmpl w:val="F814B6D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9"/>
  </w:num>
  <w:num w:numId="3">
    <w:abstractNumId w:val="3"/>
  </w:num>
  <w:num w:numId="4">
    <w:abstractNumId w:val="22"/>
  </w:num>
  <w:num w:numId="5">
    <w:abstractNumId w:val="13"/>
  </w:num>
  <w:num w:numId="6">
    <w:abstractNumId w:val="11"/>
  </w:num>
  <w:num w:numId="7">
    <w:abstractNumId w:val="23"/>
  </w:num>
  <w:num w:numId="8">
    <w:abstractNumId w:val="21"/>
  </w:num>
  <w:num w:numId="9">
    <w:abstractNumId w:val="8"/>
  </w:num>
  <w:num w:numId="10">
    <w:abstractNumId w:val="14"/>
  </w:num>
  <w:num w:numId="11">
    <w:abstractNumId w:val="24"/>
  </w:num>
  <w:num w:numId="12">
    <w:abstractNumId w:val="6"/>
  </w:num>
  <w:num w:numId="13">
    <w:abstractNumId w:val="15"/>
  </w:num>
  <w:num w:numId="14">
    <w:abstractNumId w:val="0"/>
  </w:num>
  <w:num w:numId="15">
    <w:abstractNumId w:val="18"/>
  </w:num>
  <w:num w:numId="16">
    <w:abstractNumId w:val="4"/>
  </w:num>
  <w:num w:numId="17">
    <w:abstractNumId w:val="20"/>
  </w:num>
  <w:num w:numId="18">
    <w:abstractNumId w:val="10"/>
  </w:num>
  <w:num w:numId="19">
    <w:abstractNumId w:val="5"/>
  </w:num>
  <w:num w:numId="20">
    <w:abstractNumId w:val="7"/>
  </w:num>
  <w:num w:numId="21">
    <w:abstractNumId w:val="9"/>
  </w:num>
  <w:num w:numId="22">
    <w:abstractNumId w:val="12"/>
  </w:num>
  <w:num w:numId="23">
    <w:abstractNumId w:val="1"/>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430488"/>
    <w:rsid w:val="00021061"/>
    <w:rsid w:val="00021095"/>
    <w:rsid w:val="00021C61"/>
    <w:rsid w:val="0002270A"/>
    <w:rsid w:val="00022780"/>
    <w:rsid w:val="000232C4"/>
    <w:rsid w:val="00030B82"/>
    <w:rsid w:val="000376FE"/>
    <w:rsid w:val="00044191"/>
    <w:rsid w:val="00044321"/>
    <w:rsid w:val="00050CE4"/>
    <w:rsid w:val="00060255"/>
    <w:rsid w:val="00062177"/>
    <w:rsid w:val="00064352"/>
    <w:rsid w:val="000648A7"/>
    <w:rsid w:val="00065E65"/>
    <w:rsid w:val="00067601"/>
    <w:rsid w:val="000705E3"/>
    <w:rsid w:val="00070D86"/>
    <w:rsid w:val="00073A03"/>
    <w:rsid w:val="00077EF6"/>
    <w:rsid w:val="00081197"/>
    <w:rsid w:val="000843A3"/>
    <w:rsid w:val="00085B4F"/>
    <w:rsid w:val="000869A7"/>
    <w:rsid w:val="00091A3C"/>
    <w:rsid w:val="000935E0"/>
    <w:rsid w:val="00095CB6"/>
    <w:rsid w:val="000976B5"/>
    <w:rsid w:val="00097B9F"/>
    <w:rsid w:val="00097D12"/>
    <w:rsid w:val="000A19EF"/>
    <w:rsid w:val="000B52BB"/>
    <w:rsid w:val="000B71B5"/>
    <w:rsid w:val="000C0448"/>
    <w:rsid w:val="000C4554"/>
    <w:rsid w:val="000C7369"/>
    <w:rsid w:val="000D1C59"/>
    <w:rsid w:val="000D216B"/>
    <w:rsid w:val="000D4095"/>
    <w:rsid w:val="000D4CE1"/>
    <w:rsid w:val="000E0ECE"/>
    <w:rsid w:val="000E456C"/>
    <w:rsid w:val="000E6614"/>
    <w:rsid w:val="000E7E65"/>
    <w:rsid w:val="000F1062"/>
    <w:rsid w:val="000F2011"/>
    <w:rsid w:val="000F25B8"/>
    <w:rsid w:val="000F3089"/>
    <w:rsid w:val="000F3837"/>
    <w:rsid w:val="000F5C1E"/>
    <w:rsid w:val="001009B6"/>
    <w:rsid w:val="0010142B"/>
    <w:rsid w:val="00102BCE"/>
    <w:rsid w:val="00104C5E"/>
    <w:rsid w:val="00115EFA"/>
    <w:rsid w:val="00116029"/>
    <w:rsid w:val="00127731"/>
    <w:rsid w:val="00127F6B"/>
    <w:rsid w:val="001313E6"/>
    <w:rsid w:val="001320E2"/>
    <w:rsid w:val="00136007"/>
    <w:rsid w:val="00141431"/>
    <w:rsid w:val="00146633"/>
    <w:rsid w:val="001466CE"/>
    <w:rsid w:val="00151D9E"/>
    <w:rsid w:val="00164EF2"/>
    <w:rsid w:val="00177BEC"/>
    <w:rsid w:val="00180679"/>
    <w:rsid w:val="00193FFA"/>
    <w:rsid w:val="00195E85"/>
    <w:rsid w:val="0019674D"/>
    <w:rsid w:val="001A433F"/>
    <w:rsid w:val="001B0DD3"/>
    <w:rsid w:val="001B12C7"/>
    <w:rsid w:val="001B4F13"/>
    <w:rsid w:val="001B4F6C"/>
    <w:rsid w:val="001D2550"/>
    <w:rsid w:val="001D3C53"/>
    <w:rsid w:val="001D4694"/>
    <w:rsid w:val="001F3B4C"/>
    <w:rsid w:val="001F521E"/>
    <w:rsid w:val="002053E5"/>
    <w:rsid w:val="00205F35"/>
    <w:rsid w:val="002105DB"/>
    <w:rsid w:val="0021287B"/>
    <w:rsid w:val="00212B4F"/>
    <w:rsid w:val="00216C83"/>
    <w:rsid w:val="002171D0"/>
    <w:rsid w:val="0022631C"/>
    <w:rsid w:val="002272C6"/>
    <w:rsid w:val="002306CC"/>
    <w:rsid w:val="0023137A"/>
    <w:rsid w:val="002314FC"/>
    <w:rsid w:val="002329C6"/>
    <w:rsid w:val="002345A7"/>
    <w:rsid w:val="002360F6"/>
    <w:rsid w:val="00236ABA"/>
    <w:rsid w:val="0023781A"/>
    <w:rsid w:val="00241FA4"/>
    <w:rsid w:val="00242F0D"/>
    <w:rsid w:val="00244996"/>
    <w:rsid w:val="00255CBC"/>
    <w:rsid w:val="0026184A"/>
    <w:rsid w:val="00272794"/>
    <w:rsid w:val="002858E0"/>
    <w:rsid w:val="002869EE"/>
    <w:rsid w:val="002877D9"/>
    <w:rsid w:val="00291605"/>
    <w:rsid w:val="00294730"/>
    <w:rsid w:val="0029527D"/>
    <w:rsid w:val="002A29A7"/>
    <w:rsid w:val="002A3EAE"/>
    <w:rsid w:val="002B4CBD"/>
    <w:rsid w:val="002B5E40"/>
    <w:rsid w:val="002C11BA"/>
    <w:rsid w:val="002C1543"/>
    <w:rsid w:val="002D02DD"/>
    <w:rsid w:val="002D2405"/>
    <w:rsid w:val="002D361A"/>
    <w:rsid w:val="002D75C1"/>
    <w:rsid w:val="002E0FA0"/>
    <w:rsid w:val="002E34A3"/>
    <w:rsid w:val="002E3A60"/>
    <w:rsid w:val="002E5094"/>
    <w:rsid w:val="002F7805"/>
    <w:rsid w:val="00300579"/>
    <w:rsid w:val="00300AF6"/>
    <w:rsid w:val="00303828"/>
    <w:rsid w:val="00307075"/>
    <w:rsid w:val="00314F03"/>
    <w:rsid w:val="00321ACC"/>
    <w:rsid w:val="003312C4"/>
    <w:rsid w:val="00336690"/>
    <w:rsid w:val="0034223C"/>
    <w:rsid w:val="003425AA"/>
    <w:rsid w:val="003438BF"/>
    <w:rsid w:val="0035482F"/>
    <w:rsid w:val="00355055"/>
    <w:rsid w:val="0036141D"/>
    <w:rsid w:val="003772E5"/>
    <w:rsid w:val="003828B7"/>
    <w:rsid w:val="00394DFE"/>
    <w:rsid w:val="003A3BDB"/>
    <w:rsid w:val="003A3DB6"/>
    <w:rsid w:val="003A780E"/>
    <w:rsid w:val="003B1661"/>
    <w:rsid w:val="003B17DA"/>
    <w:rsid w:val="003B5F9C"/>
    <w:rsid w:val="003E1F03"/>
    <w:rsid w:val="003E5256"/>
    <w:rsid w:val="003E5B92"/>
    <w:rsid w:val="003E6FD2"/>
    <w:rsid w:val="003F3A4A"/>
    <w:rsid w:val="00406EC9"/>
    <w:rsid w:val="00414062"/>
    <w:rsid w:val="00415623"/>
    <w:rsid w:val="004169AE"/>
    <w:rsid w:val="00422159"/>
    <w:rsid w:val="00422575"/>
    <w:rsid w:val="004235AA"/>
    <w:rsid w:val="00423FCF"/>
    <w:rsid w:val="00426B58"/>
    <w:rsid w:val="00430488"/>
    <w:rsid w:val="00431458"/>
    <w:rsid w:val="0044315B"/>
    <w:rsid w:val="00447A1C"/>
    <w:rsid w:val="0045121D"/>
    <w:rsid w:val="00451BAA"/>
    <w:rsid w:val="00452401"/>
    <w:rsid w:val="004534EA"/>
    <w:rsid w:val="004569C6"/>
    <w:rsid w:val="00460AE4"/>
    <w:rsid w:val="00464CC4"/>
    <w:rsid w:val="00465A19"/>
    <w:rsid w:val="00476676"/>
    <w:rsid w:val="00482624"/>
    <w:rsid w:val="004833B5"/>
    <w:rsid w:val="00485F20"/>
    <w:rsid w:val="00490205"/>
    <w:rsid w:val="004907C8"/>
    <w:rsid w:val="0049497F"/>
    <w:rsid w:val="00497D31"/>
    <w:rsid w:val="004A4F30"/>
    <w:rsid w:val="004A5FF0"/>
    <w:rsid w:val="004B07C5"/>
    <w:rsid w:val="004B1FFE"/>
    <w:rsid w:val="004C1765"/>
    <w:rsid w:val="004C25F1"/>
    <w:rsid w:val="004C6E5B"/>
    <w:rsid w:val="004C7E61"/>
    <w:rsid w:val="004D26EC"/>
    <w:rsid w:val="004D3ED0"/>
    <w:rsid w:val="004E28ED"/>
    <w:rsid w:val="004E4867"/>
    <w:rsid w:val="004F54B6"/>
    <w:rsid w:val="004F58AE"/>
    <w:rsid w:val="00500A0B"/>
    <w:rsid w:val="00504F4B"/>
    <w:rsid w:val="00511D46"/>
    <w:rsid w:val="00514317"/>
    <w:rsid w:val="005215CD"/>
    <w:rsid w:val="00526368"/>
    <w:rsid w:val="00527172"/>
    <w:rsid w:val="005306A7"/>
    <w:rsid w:val="0053510E"/>
    <w:rsid w:val="005352E6"/>
    <w:rsid w:val="00537B0D"/>
    <w:rsid w:val="0054231C"/>
    <w:rsid w:val="00543617"/>
    <w:rsid w:val="0054375B"/>
    <w:rsid w:val="00546C69"/>
    <w:rsid w:val="005512E7"/>
    <w:rsid w:val="005601C8"/>
    <w:rsid w:val="00565902"/>
    <w:rsid w:val="00565FC8"/>
    <w:rsid w:val="00567BE6"/>
    <w:rsid w:val="00580EA5"/>
    <w:rsid w:val="00587C3C"/>
    <w:rsid w:val="00587E67"/>
    <w:rsid w:val="0059377E"/>
    <w:rsid w:val="005A22F4"/>
    <w:rsid w:val="005A6E33"/>
    <w:rsid w:val="005B2775"/>
    <w:rsid w:val="005C232C"/>
    <w:rsid w:val="005C2B7F"/>
    <w:rsid w:val="005C3F58"/>
    <w:rsid w:val="005D1D12"/>
    <w:rsid w:val="005E1EBC"/>
    <w:rsid w:val="005E25AA"/>
    <w:rsid w:val="005E4983"/>
    <w:rsid w:val="005F4AA6"/>
    <w:rsid w:val="005F63BF"/>
    <w:rsid w:val="00606CF4"/>
    <w:rsid w:val="00614304"/>
    <w:rsid w:val="00614A86"/>
    <w:rsid w:val="00614A90"/>
    <w:rsid w:val="00614D15"/>
    <w:rsid w:val="00616255"/>
    <w:rsid w:val="0062250E"/>
    <w:rsid w:val="006475C5"/>
    <w:rsid w:val="006543CC"/>
    <w:rsid w:val="006563A6"/>
    <w:rsid w:val="006613AD"/>
    <w:rsid w:val="00663045"/>
    <w:rsid w:val="00663973"/>
    <w:rsid w:val="006649B0"/>
    <w:rsid w:val="00666CAA"/>
    <w:rsid w:val="00667DA7"/>
    <w:rsid w:val="00670E94"/>
    <w:rsid w:val="006713E0"/>
    <w:rsid w:val="006715CC"/>
    <w:rsid w:val="00672B23"/>
    <w:rsid w:val="00672CA7"/>
    <w:rsid w:val="006749F1"/>
    <w:rsid w:val="006777A2"/>
    <w:rsid w:val="00680FC7"/>
    <w:rsid w:val="0068477C"/>
    <w:rsid w:val="00686FC0"/>
    <w:rsid w:val="00690086"/>
    <w:rsid w:val="00690F6B"/>
    <w:rsid w:val="00693010"/>
    <w:rsid w:val="00694121"/>
    <w:rsid w:val="006945B6"/>
    <w:rsid w:val="00697E9F"/>
    <w:rsid w:val="006A1560"/>
    <w:rsid w:val="006A4C58"/>
    <w:rsid w:val="006B18E2"/>
    <w:rsid w:val="006B19F9"/>
    <w:rsid w:val="006B4D36"/>
    <w:rsid w:val="006B6B3E"/>
    <w:rsid w:val="006D00AF"/>
    <w:rsid w:val="006D145D"/>
    <w:rsid w:val="006E367B"/>
    <w:rsid w:val="006E4FE1"/>
    <w:rsid w:val="006F0FEA"/>
    <w:rsid w:val="006F51F8"/>
    <w:rsid w:val="006F55AE"/>
    <w:rsid w:val="00705A92"/>
    <w:rsid w:val="00706AF2"/>
    <w:rsid w:val="007074CA"/>
    <w:rsid w:val="007112E5"/>
    <w:rsid w:val="00714B58"/>
    <w:rsid w:val="00714FD8"/>
    <w:rsid w:val="0071683A"/>
    <w:rsid w:val="00717AAE"/>
    <w:rsid w:val="00721D7F"/>
    <w:rsid w:val="00722C2C"/>
    <w:rsid w:val="00730D20"/>
    <w:rsid w:val="007369E3"/>
    <w:rsid w:val="0074311B"/>
    <w:rsid w:val="00745821"/>
    <w:rsid w:val="00747459"/>
    <w:rsid w:val="00751DBE"/>
    <w:rsid w:val="00752AC7"/>
    <w:rsid w:val="007616C0"/>
    <w:rsid w:val="007625A4"/>
    <w:rsid w:val="00762B3A"/>
    <w:rsid w:val="00763A56"/>
    <w:rsid w:val="007679DC"/>
    <w:rsid w:val="0077725C"/>
    <w:rsid w:val="00780E56"/>
    <w:rsid w:val="00785BFB"/>
    <w:rsid w:val="00786CBD"/>
    <w:rsid w:val="00787901"/>
    <w:rsid w:val="0079052E"/>
    <w:rsid w:val="007A29D4"/>
    <w:rsid w:val="007A4B41"/>
    <w:rsid w:val="007B0FC3"/>
    <w:rsid w:val="007B1A5A"/>
    <w:rsid w:val="007B4FF4"/>
    <w:rsid w:val="007B64AD"/>
    <w:rsid w:val="007B7FC4"/>
    <w:rsid w:val="007C0473"/>
    <w:rsid w:val="007C5988"/>
    <w:rsid w:val="007D07E8"/>
    <w:rsid w:val="007D0F91"/>
    <w:rsid w:val="007D5A64"/>
    <w:rsid w:val="007E41FA"/>
    <w:rsid w:val="007E5E78"/>
    <w:rsid w:val="007E73F4"/>
    <w:rsid w:val="007F5E34"/>
    <w:rsid w:val="00800C6E"/>
    <w:rsid w:val="008028E1"/>
    <w:rsid w:val="00805C08"/>
    <w:rsid w:val="0081042D"/>
    <w:rsid w:val="0081458E"/>
    <w:rsid w:val="00816181"/>
    <w:rsid w:val="0081634A"/>
    <w:rsid w:val="00826048"/>
    <w:rsid w:val="0082732E"/>
    <w:rsid w:val="008358B4"/>
    <w:rsid w:val="00842581"/>
    <w:rsid w:val="00851967"/>
    <w:rsid w:val="008533D7"/>
    <w:rsid w:val="00857EE8"/>
    <w:rsid w:val="00860C2C"/>
    <w:rsid w:val="00861F0D"/>
    <w:rsid w:val="00872ECB"/>
    <w:rsid w:val="00875922"/>
    <w:rsid w:val="00884C3B"/>
    <w:rsid w:val="00887BE2"/>
    <w:rsid w:val="0089103C"/>
    <w:rsid w:val="0089338D"/>
    <w:rsid w:val="008A021D"/>
    <w:rsid w:val="008A0782"/>
    <w:rsid w:val="008A56FB"/>
    <w:rsid w:val="008A666A"/>
    <w:rsid w:val="008B1406"/>
    <w:rsid w:val="008B5B6D"/>
    <w:rsid w:val="008B5CFA"/>
    <w:rsid w:val="008C44EC"/>
    <w:rsid w:val="008C4878"/>
    <w:rsid w:val="008C5B8D"/>
    <w:rsid w:val="008C7386"/>
    <w:rsid w:val="008D0DC9"/>
    <w:rsid w:val="008D2079"/>
    <w:rsid w:val="008D6EE6"/>
    <w:rsid w:val="008E335C"/>
    <w:rsid w:val="008E4B3A"/>
    <w:rsid w:val="008E5681"/>
    <w:rsid w:val="008E601A"/>
    <w:rsid w:val="008F1518"/>
    <w:rsid w:val="008F33A6"/>
    <w:rsid w:val="008F3A0A"/>
    <w:rsid w:val="008F43A1"/>
    <w:rsid w:val="009036E8"/>
    <w:rsid w:val="00905C2A"/>
    <w:rsid w:val="00910E79"/>
    <w:rsid w:val="00912057"/>
    <w:rsid w:val="009177FB"/>
    <w:rsid w:val="009300F3"/>
    <w:rsid w:val="00931E87"/>
    <w:rsid w:val="00936359"/>
    <w:rsid w:val="009368E4"/>
    <w:rsid w:val="00940DAF"/>
    <w:rsid w:val="009415C2"/>
    <w:rsid w:val="0095393C"/>
    <w:rsid w:val="00956E95"/>
    <w:rsid w:val="00983DC5"/>
    <w:rsid w:val="00990723"/>
    <w:rsid w:val="00992C31"/>
    <w:rsid w:val="009A7ED8"/>
    <w:rsid w:val="009B5527"/>
    <w:rsid w:val="009C4556"/>
    <w:rsid w:val="009C54FB"/>
    <w:rsid w:val="009C6D0F"/>
    <w:rsid w:val="009E098C"/>
    <w:rsid w:val="009E4028"/>
    <w:rsid w:val="009F27B1"/>
    <w:rsid w:val="009F78F9"/>
    <w:rsid w:val="00A01057"/>
    <w:rsid w:val="00A046E9"/>
    <w:rsid w:val="00A10203"/>
    <w:rsid w:val="00A171BF"/>
    <w:rsid w:val="00A20381"/>
    <w:rsid w:val="00A24132"/>
    <w:rsid w:val="00A25E38"/>
    <w:rsid w:val="00A306E1"/>
    <w:rsid w:val="00A353BB"/>
    <w:rsid w:val="00A3597B"/>
    <w:rsid w:val="00A35A5D"/>
    <w:rsid w:val="00A45210"/>
    <w:rsid w:val="00A50960"/>
    <w:rsid w:val="00A5705F"/>
    <w:rsid w:val="00A57FA4"/>
    <w:rsid w:val="00A61236"/>
    <w:rsid w:val="00A61F12"/>
    <w:rsid w:val="00A642FD"/>
    <w:rsid w:val="00A76399"/>
    <w:rsid w:val="00A77B9C"/>
    <w:rsid w:val="00A850A3"/>
    <w:rsid w:val="00A96F5C"/>
    <w:rsid w:val="00AA34CB"/>
    <w:rsid w:val="00AA553A"/>
    <w:rsid w:val="00AA62ED"/>
    <w:rsid w:val="00AB19DB"/>
    <w:rsid w:val="00AB210D"/>
    <w:rsid w:val="00AB3634"/>
    <w:rsid w:val="00AB513B"/>
    <w:rsid w:val="00AB5FB9"/>
    <w:rsid w:val="00AC1C3D"/>
    <w:rsid w:val="00AD6C1B"/>
    <w:rsid w:val="00AD6EDA"/>
    <w:rsid w:val="00AE45EC"/>
    <w:rsid w:val="00AF0074"/>
    <w:rsid w:val="00AF2F7B"/>
    <w:rsid w:val="00B01D2D"/>
    <w:rsid w:val="00B03867"/>
    <w:rsid w:val="00B1024E"/>
    <w:rsid w:val="00B11434"/>
    <w:rsid w:val="00B12B34"/>
    <w:rsid w:val="00B153C8"/>
    <w:rsid w:val="00B21FEC"/>
    <w:rsid w:val="00B31866"/>
    <w:rsid w:val="00B33A04"/>
    <w:rsid w:val="00B42E2D"/>
    <w:rsid w:val="00B52CA9"/>
    <w:rsid w:val="00B5534C"/>
    <w:rsid w:val="00B6055D"/>
    <w:rsid w:val="00B629E0"/>
    <w:rsid w:val="00B63285"/>
    <w:rsid w:val="00B63733"/>
    <w:rsid w:val="00B63960"/>
    <w:rsid w:val="00B653B4"/>
    <w:rsid w:val="00B71EA8"/>
    <w:rsid w:val="00B7635B"/>
    <w:rsid w:val="00B80FEF"/>
    <w:rsid w:val="00B81F7F"/>
    <w:rsid w:val="00B861FA"/>
    <w:rsid w:val="00B86DE8"/>
    <w:rsid w:val="00B903EF"/>
    <w:rsid w:val="00B91032"/>
    <w:rsid w:val="00B93043"/>
    <w:rsid w:val="00B952A7"/>
    <w:rsid w:val="00B971AA"/>
    <w:rsid w:val="00B9789A"/>
    <w:rsid w:val="00BA128E"/>
    <w:rsid w:val="00BB32DB"/>
    <w:rsid w:val="00BB3CB4"/>
    <w:rsid w:val="00BB4C01"/>
    <w:rsid w:val="00BB5654"/>
    <w:rsid w:val="00BB6F58"/>
    <w:rsid w:val="00BB7940"/>
    <w:rsid w:val="00BD329F"/>
    <w:rsid w:val="00BD5E5D"/>
    <w:rsid w:val="00BD6480"/>
    <w:rsid w:val="00BE34E0"/>
    <w:rsid w:val="00BF46D5"/>
    <w:rsid w:val="00BF6AB7"/>
    <w:rsid w:val="00C00198"/>
    <w:rsid w:val="00C066FE"/>
    <w:rsid w:val="00C108BD"/>
    <w:rsid w:val="00C11AAC"/>
    <w:rsid w:val="00C154B7"/>
    <w:rsid w:val="00C16CB4"/>
    <w:rsid w:val="00C2023B"/>
    <w:rsid w:val="00C20954"/>
    <w:rsid w:val="00C22FA0"/>
    <w:rsid w:val="00C25F80"/>
    <w:rsid w:val="00C27720"/>
    <w:rsid w:val="00C31368"/>
    <w:rsid w:val="00C31A4E"/>
    <w:rsid w:val="00C35BBA"/>
    <w:rsid w:val="00C42F7F"/>
    <w:rsid w:val="00C47440"/>
    <w:rsid w:val="00C50317"/>
    <w:rsid w:val="00C51E32"/>
    <w:rsid w:val="00C53D25"/>
    <w:rsid w:val="00C617D9"/>
    <w:rsid w:val="00C62C3C"/>
    <w:rsid w:val="00C64070"/>
    <w:rsid w:val="00C65090"/>
    <w:rsid w:val="00C67D45"/>
    <w:rsid w:val="00C72E82"/>
    <w:rsid w:val="00C73258"/>
    <w:rsid w:val="00C73C10"/>
    <w:rsid w:val="00C745ED"/>
    <w:rsid w:val="00C770F8"/>
    <w:rsid w:val="00C77FD9"/>
    <w:rsid w:val="00C800E9"/>
    <w:rsid w:val="00C93298"/>
    <w:rsid w:val="00CA0DD7"/>
    <w:rsid w:val="00CA2B65"/>
    <w:rsid w:val="00CA2D66"/>
    <w:rsid w:val="00CB255D"/>
    <w:rsid w:val="00CB3488"/>
    <w:rsid w:val="00CB60CD"/>
    <w:rsid w:val="00CB6D36"/>
    <w:rsid w:val="00CC0A28"/>
    <w:rsid w:val="00CC113D"/>
    <w:rsid w:val="00CC134D"/>
    <w:rsid w:val="00CC490C"/>
    <w:rsid w:val="00CD1974"/>
    <w:rsid w:val="00CD6389"/>
    <w:rsid w:val="00CD726B"/>
    <w:rsid w:val="00CE07AF"/>
    <w:rsid w:val="00CE1B91"/>
    <w:rsid w:val="00CE2AC8"/>
    <w:rsid w:val="00CE60A0"/>
    <w:rsid w:val="00CE7BB2"/>
    <w:rsid w:val="00CF0480"/>
    <w:rsid w:val="00CF1724"/>
    <w:rsid w:val="00D05826"/>
    <w:rsid w:val="00D1035D"/>
    <w:rsid w:val="00D248B5"/>
    <w:rsid w:val="00D24D9F"/>
    <w:rsid w:val="00D30565"/>
    <w:rsid w:val="00D31517"/>
    <w:rsid w:val="00D32669"/>
    <w:rsid w:val="00D35814"/>
    <w:rsid w:val="00D40D3B"/>
    <w:rsid w:val="00D50795"/>
    <w:rsid w:val="00D51061"/>
    <w:rsid w:val="00D51E6D"/>
    <w:rsid w:val="00D542A3"/>
    <w:rsid w:val="00D54617"/>
    <w:rsid w:val="00D57FBF"/>
    <w:rsid w:val="00D65746"/>
    <w:rsid w:val="00D66D39"/>
    <w:rsid w:val="00D67FA9"/>
    <w:rsid w:val="00D72ABD"/>
    <w:rsid w:val="00D748FE"/>
    <w:rsid w:val="00D75F9C"/>
    <w:rsid w:val="00D802F1"/>
    <w:rsid w:val="00D80FFF"/>
    <w:rsid w:val="00D8134F"/>
    <w:rsid w:val="00D82701"/>
    <w:rsid w:val="00D910B5"/>
    <w:rsid w:val="00D939C0"/>
    <w:rsid w:val="00D9733E"/>
    <w:rsid w:val="00DA0DB0"/>
    <w:rsid w:val="00DA5091"/>
    <w:rsid w:val="00DA5CB0"/>
    <w:rsid w:val="00DA65FE"/>
    <w:rsid w:val="00DB021A"/>
    <w:rsid w:val="00DC5655"/>
    <w:rsid w:val="00DC63A2"/>
    <w:rsid w:val="00DD1FD4"/>
    <w:rsid w:val="00DD6FDD"/>
    <w:rsid w:val="00DF2646"/>
    <w:rsid w:val="00E05EF5"/>
    <w:rsid w:val="00E077EF"/>
    <w:rsid w:val="00E10106"/>
    <w:rsid w:val="00E10BEC"/>
    <w:rsid w:val="00E115FA"/>
    <w:rsid w:val="00E26990"/>
    <w:rsid w:val="00E336E1"/>
    <w:rsid w:val="00E35540"/>
    <w:rsid w:val="00E42B22"/>
    <w:rsid w:val="00E43F9B"/>
    <w:rsid w:val="00E45485"/>
    <w:rsid w:val="00E45A24"/>
    <w:rsid w:val="00E50416"/>
    <w:rsid w:val="00E52E29"/>
    <w:rsid w:val="00E5460D"/>
    <w:rsid w:val="00E6023E"/>
    <w:rsid w:val="00E61081"/>
    <w:rsid w:val="00E62BE1"/>
    <w:rsid w:val="00E6685C"/>
    <w:rsid w:val="00E74C46"/>
    <w:rsid w:val="00E8337B"/>
    <w:rsid w:val="00E900DF"/>
    <w:rsid w:val="00E90C38"/>
    <w:rsid w:val="00E92496"/>
    <w:rsid w:val="00E9459C"/>
    <w:rsid w:val="00E96D0E"/>
    <w:rsid w:val="00EA24B1"/>
    <w:rsid w:val="00EA76D9"/>
    <w:rsid w:val="00EB03C4"/>
    <w:rsid w:val="00EB287E"/>
    <w:rsid w:val="00EB4624"/>
    <w:rsid w:val="00EB6455"/>
    <w:rsid w:val="00EB67A5"/>
    <w:rsid w:val="00EB74A2"/>
    <w:rsid w:val="00EC65E7"/>
    <w:rsid w:val="00EC7834"/>
    <w:rsid w:val="00ED2976"/>
    <w:rsid w:val="00ED2E88"/>
    <w:rsid w:val="00ED755F"/>
    <w:rsid w:val="00EE056B"/>
    <w:rsid w:val="00EE1411"/>
    <w:rsid w:val="00EE3627"/>
    <w:rsid w:val="00EE5076"/>
    <w:rsid w:val="00EF2036"/>
    <w:rsid w:val="00EF6A9C"/>
    <w:rsid w:val="00F03093"/>
    <w:rsid w:val="00F04C55"/>
    <w:rsid w:val="00F061F9"/>
    <w:rsid w:val="00F16334"/>
    <w:rsid w:val="00F20738"/>
    <w:rsid w:val="00F249E9"/>
    <w:rsid w:val="00F26828"/>
    <w:rsid w:val="00F339DE"/>
    <w:rsid w:val="00F3565A"/>
    <w:rsid w:val="00F36F71"/>
    <w:rsid w:val="00F42CC3"/>
    <w:rsid w:val="00F44607"/>
    <w:rsid w:val="00F53638"/>
    <w:rsid w:val="00F62CAA"/>
    <w:rsid w:val="00F63813"/>
    <w:rsid w:val="00F67718"/>
    <w:rsid w:val="00F71FDD"/>
    <w:rsid w:val="00F720D5"/>
    <w:rsid w:val="00F770E7"/>
    <w:rsid w:val="00F818DA"/>
    <w:rsid w:val="00F84CA2"/>
    <w:rsid w:val="00F931BC"/>
    <w:rsid w:val="00FA6E8A"/>
    <w:rsid w:val="00FA72D0"/>
    <w:rsid w:val="00FA7A4B"/>
    <w:rsid w:val="00FB3838"/>
    <w:rsid w:val="00FC44E2"/>
    <w:rsid w:val="00FD0AB1"/>
    <w:rsid w:val="00FD18FC"/>
    <w:rsid w:val="00FD4B44"/>
    <w:rsid w:val="00FD6331"/>
    <w:rsid w:val="00FD6741"/>
    <w:rsid w:val="00FE1EC3"/>
    <w:rsid w:val="00FE47C7"/>
    <w:rsid w:val="00FE6349"/>
    <w:rsid w:val="00FE6F01"/>
    <w:rsid w:val="00FF19B0"/>
    <w:rsid w:val="00FF2228"/>
    <w:rsid w:val="00FF24AD"/>
    <w:rsid w:val="00FF461E"/>
    <w:rsid w:val="00FF5572"/>
    <w:rsid w:val="00FF63EF"/>
    <w:rsid w:val="00FF71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0488"/>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430488"/>
    <w:rPr>
      <w:rFonts w:cs="Times New Roman"/>
      <w:color w:val="0000FF"/>
      <w:u w:val="single"/>
    </w:rPr>
  </w:style>
  <w:style w:type="paragraph" w:styleId="NormlWeb">
    <w:name w:val="Normal (Web)"/>
    <w:basedOn w:val="Norml"/>
    <w:uiPriority w:val="99"/>
    <w:rsid w:val="00430488"/>
    <w:pPr>
      <w:spacing w:before="100" w:beforeAutospacing="1" w:after="100" w:afterAutospacing="1"/>
    </w:pPr>
    <w:rPr>
      <w:color w:val="000000"/>
    </w:rPr>
  </w:style>
  <w:style w:type="paragraph" w:customStyle="1" w:styleId="Default">
    <w:name w:val="Default"/>
    <w:uiPriority w:val="99"/>
    <w:rsid w:val="00430488"/>
    <w:pPr>
      <w:autoSpaceDE w:val="0"/>
      <w:autoSpaceDN w:val="0"/>
      <w:adjustRightInd w:val="0"/>
    </w:pPr>
    <w:rPr>
      <w:rFonts w:ascii="Times New Roman" w:eastAsia="Times New Roman" w:hAnsi="Times New Roman"/>
      <w:color w:val="000000"/>
      <w:sz w:val="24"/>
      <w:szCs w:val="24"/>
    </w:rPr>
  </w:style>
  <w:style w:type="paragraph" w:styleId="Listaszerbekezds">
    <w:name w:val="List Paragraph"/>
    <w:basedOn w:val="Norml"/>
    <w:link w:val="ListaszerbekezdsChar"/>
    <w:uiPriority w:val="99"/>
    <w:qFormat/>
    <w:rsid w:val="00430488"/>
    <w:pPr>
      <w:ind w:left="708"/>
    </w:pPr>
  </w:style>
  <w:style w:type="paragraph" w:styleId="llb">
    <w:name w:val="footer"/>
    <w:basedOn w:val="Norml"/>
    <w:link w:val="llbChar"/>
    <w:uiPriority w:val="99"/>
    <w:rsid w:val="00430488"/>
    <w:pPr>
      <w:tabs>
        <w:tab w:val="center" w:pos="4536"/>
        <w:tab w:val="right" w:pos="9072"/>
      </w:tabs>
    </w:pPr>
  </w:style>
  <w:style w:type="character" w:customStyle="1" w:styleId="llbChar">
    <w:name w:val="Élőláb Char"/>
    <w:basedOn w:val="Bekezdsalapbettpusa"/>
    <w:link w:val="llb"/>
    <w:uiPriority w:val="99"/>
    <w:locked/>
    <w:rsid w:val="00430488"/>
    <w:rPr>
      <w:rFonts w:ascii="Times New Roman" w:hAnsi="Times New Roman" w:cs="Times New Roman"/>
      <w:sz w:val="24"/>
      <w:szCs w:val="24"/>
      <w:lang w:eastAsia="hu-HU"/>
    </w:rPr>
  </w:style>
  <w:style w:type="paragraph" w:customStyle="1" w:styleId="Norml0">
    <w:name w:val="Norml"/>
    <w:uiPriority w:val="99"/>
    <w:rsid w:val="00430488"/>
    <w:pPr>
      <w:autoSpaceDE w:val="0"/>
      <w:autoSpaceDN w:val="0"/>
      <w:adjustRightInd w:val="0"/>
      <w:jc w:val="both"/>
    </w:pPr>
    <w:rPr>
      <w:rFonts w:ascii="Arial" w:eastAsia="Times New Roman" w:hAnsi="Arial"/>
      <w:sz w:val="20"/>
      <w:szCs w:val="24"/>
    </w:rPr>
  </w:style>
  <w:style w:type="paragraph" w:styleId="lfej">
    <w:name w:val="header"/>
    <w:basedOn w:val="Norml"/>
    <w:link w:val="lfejChar"/>
    <w:uiPriority w:val="99"/>
    <w:rsid w:val="00430488"/>
    <w:pPr>
      <w:tabs>
        <w:tab w:val="center" w:pos="4536"/>
        <w:tab w:val="right" w:pos="9072"/>
      </w:tabs>
    </w:pPr>
  </w:style>
  <w:style w:type="character" w:customStyle="1" w:styleId="lfejChar">
    <w:name w:val="Élőfej Char"/>
    <w:basedOn w:val="Bekezdsalapbettpusa"/>
    <w:link w:val="lfej"/>
    <w:uiPriority w:val="99"/>
    <w:locked/>
    <w:rsid w:val="00430488"/>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430488"/>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30488"/>
    <w:rPr>
      <w:rFonts w:ascii="Tahoma" w:hAnsi="Tahoma" w:cs="Tahoma"/>
      <w:sz w:val="16"/>
      <w:szCs w:val="16"/>
      <w:lang w:eastAsia="hu-HU"/>
    </w:rPr>
  </w:style>
  <w:style w:type="paragraph" w:customStyle="1" w:styleId="standard">
    <w:name w:val="standard"/>
    <w:basedOn w:val="Norml"/>
    <w:uiPriority w:val="99"/>
    <w:rsid w:val="00C67D45"/>
    <w:rPr>
      <w:rFonts w:ascii="&amp;#39" w:hAnsi="&amp;#39"/>
    </w:rPr>
  </w:style>
  <w:style w:type="character" w:styleId="Jegyzethivatkozs">
    <w:name w:val="annotation reference"/>
    <w:basedOn w:val="Bekezdsalapbettpusa"/>
    <w:uiPriority w:val="99"/>
    <w:semiHidden/>
    <w:rsid w:val="005601C8"/>
    <w:rPr>
      <w:rFonts w:cs="Times New Roman"/>
      <w:sz w:val="16"/>
    </w:rPr>
  </w:style>
  <w:style w:type="paragraph" w:styleId="Jegyzetszveg">
    <w:name w:val="annotation text"/>
    <w:basedOn w:val="Norml"/>
    <w:link w:val="JegyzetszvegChar"/>
    <w:uiPriority w:val="99"/>
    <w:semiHidden/>
    <w:rsid w:val="005601C8"/>
    <w:rPr>
      <w:sz w:val="20"/>
      <w:szCs w:val="20"/>
    </w:rPr>
  </w:style>
  <w:style w:type="character" w:customStyle="1" w:styleId="JegyzetszvegChar">
    <w:name w:val="Jegyzetszöveg Char"/>
    <w:basedOn w:val="Bekezdsalapbettpusa"/>
    <w:link w:val="Jegyzetszveg"/>
    <w:uiPriority w:val="99"/>
    <w:semiHidden/>
    <w:locked/>
    <w:rsid w:val="005601C8"/>
    <w:rPr>
      <w:rFonts w:ascii="Times New Roman" w:hAnsi="Times New Roman" w:cs="Times New Roman"/>
      <w:sz w:val="20"/>
      <w:szCs w:val="20"/>
      <w:lang w:eastAsia="hu-HU"/>
    </w:rPr>
  </w:style>
  <w:style w:type="paragraph" w:styleId="Szvegtrzs">
    <w:name w:val="Body Text"/>
    <w:basedOn w:val="Norml"/>
    <w:link w:val="SzvegtrzsChar"/>
    <w:uiPriority w:val="99"/>
    <w:semiHidden/>
    <w:rsid w:val="005B2775"/>
    <w:pPr>
      <w:jc w:val="both"/>
    </w:pPr>
  </w:style>
  <w:style w:type="character" w:customStyle="1" w:styleId="SzvegtrzsChar">
    <w:name w:val="Szövegtörzs Char"/>
    <w:basedOn w:val="Bekezdsalapbettpusa"/>
    <w:link w:val="Szvegtrzs"/>
    <w:uiPriority w:val="99"/>
    <w:semiHidden/>
    <w:locked/>
    <w:rsid w:val="005B2775"/>
    <w:rPr>
      <w:rFonts w:ascii="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180679"/>
    <w:rPr>
      <w:b/>
      <w:bCs/>
    </w:rPr>
  </w:style>
  <w:style w:type="character" w:customStyle="1" w:styleId="MegjegyzstrgyaChar">
    <w:name w:val="Megjegyzés tárgya Char"/>
    <w:basedOn w:val="JegyzetszvegChar"/>
    <w:link w:val="Megjegyzstrgya"/>
    <w:uiPriority w:val="99"/>
    <w:semiHidden/>
    <w:rsid w:val="00180679"/>
    <w:rPr>
      <w:rFonts w:ascii="Times New Roman" w:eastAsia="Times New Roman" w:hAnsi="Times New Roman" w:cs="Times New Roman"/>
      <w:b/>
      <w:bCs/>
      <w:sz w:val="20"/>
      <w:szCs w:val="20"/>
      <w:lang w:eastAsia="hu-HU"/>
    </w:rPr>
  </w:style>
  <w:style w:type="paragraph" w:styleId="Vltozat">
    <w:name w:val="Revision"/>
    <w:hidden/>
    <w:uiPriority w:val="99"/>
    <w:semiHidden/>
    <w:rsid w:val="007B4FF4"/>
    <w:rPr>
      <w:rFonts w:ascii="Times New Roman" w:eastAsia="Times New Roman" w:hAnsi="Times New Roman"/>
      <w:sz w:val="24"/>
      <w:szCs w:val="24"/>
    </w:rPr>
  </w:style>
  <w:style w:type="table" w:styleId="Rcsostblzat">
    <w:name w:val="Table Grid"/>
    <w:basedOn w:val="Normltblzat"/>
    <w:locked/>
    <w:rsid w:val="0054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D75F9C"/>
    <w:pPr>
      <w:spacing w:after="120" w:line="480" w:lineRule="auto"/>
    </w:pPr>
  </w:style>
  <w:style w:type="character" w:customStyle="1" w:styleId="Szvegtrzs2Char">
    <w:name w:val="Szövegtörzs 2 Char"/>
    <w:basedOn w:val="Bekezdsalapbettpusa"/>
    <w:link w:val="Szvegtrzs2"/>
    <w:uiPriority w:val="99"/>
    <w:semiHidden/>
    <w:rsid w:val="00D75F9C"/>
    <w:rPr>
      <w:rFonts w:ascii="Times New Roman" w:eastAsia="Times New Roman" w:hAnsi="Times New Roman"/>
      <w:sz w:val="24"/>
      <w:szCs w:val="24"/>
    </w:rPr>
  </w:style>
  <w:style w:type="character" w:customStyle="1" w:styleId="ListaszerbekezdsChar">
    <w:name w:val="Listaszerű bekezdés Char"/>
    <w:link w:val="Listaszerbekezds"/>
    <w:uiPriority w:val="99"/>
    <w:locked/>
    <w:rsid w:val="00AA553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0488"/>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430488"/>
    <w:rPr>
      <w:rFonts w:cs="Times New Roman"/>
      <w:color w:val="0000FF"/>
      <w:u w:val="single"/>
    </w:rPr>
  </w:style>
  <w:style w:type="paragraph" w:styleId="NormlWeb">
    <w:name w:val="Normal (Web)"/>
    <w:basedOn w:val="Norml"/>
    <w:uiPriority w:val="99"/>
    <w:rsid w:val="00430488"/>
    <w:pPr>
      <w:spacing w:before="100" w:beforeAutospacing="1" w:after="100" w:afterAutospacing="1"/>
    </w:pPr>
    <w:rPr>
      <w:color w:val="000000"/>
    </w:rPr>
  </w:style>
  <w:style w:type="paragraph" w:customStyle="1" w:styleId="Default">
    <w:name w:val="Default"/>
    <w:uiPriority w:val="99"/>
    <w:rsid w:val="00430488"/>
    <w:pPr>
      <w:autoSpaceDE w:val="0"/>
      <w:autoSpaceDN w:val="0"/>
      <w:adjustRightInd w:val="0"/>
    </w:pPr>
    <w:rPr>
      <w:rFonts w:ascii="Times New Roman" w:eastAsia="Times New Roman" w:hAnsi="Times New Roman"/>
      <w:color w:val="000000"/>
      <w:sz w:val="24"/>
      <w:szCs w:val="24"/>
    </w:rPr>
  </w:style>
  <w:style w:type="paragraph" w:styleId="Listaszerbekezds">
    <w:name w:val="List Paragraph"/>
    <w:basedOn w:val="Norml"/>
    <w:uiPriority w:val="99"/>
    <w:qFormat/>
    <w:rsid w:val="00430488"/>
    <w:pPr>
      <w:ind w:left="708"/>
    </w:pPr>
  </w:style>
  <w:style w:type="paragraph" w:styleId="llb">
    <w:name w:val="footer"/>
    <w:basedOn w:val="Norml"/>
    <w:link w:val="llbChar"/>
    <w:uiPriority w:val="99"/>
    <w:rsid w:val="00430488"/>
    <w:pPr>
      <w:tabs>
        <w:tab w:val="center" w:pos="4536"/>
        <w:tab w:val="right" w:pos="9072"/>
      </w:tabs>
    </w:pPr>
  </w:style>
  <w:style w:type="character" w:customStyle="1" w:styleId="llbChar">
    <w:name w:val="Élőláb Char"/>
    <w:basedOn w:val="Bekezdsalapbettpusa"/>
    <w:link w:val="llb"/>
    <w:uiPriority w:val="99"/>
    <w:locked/>
    <w:rsid w:val="00430488"/>
    <w:rPr>
      <w:rFonts w:ascii="Times New Roman" w:hAnsi="Times New Roman" w:cs="Times New Roman"/>
      <w:sz w:val="24"/>
      <w:szCs w:val="24"/>
      <w:lang w:eastAsia="hu-HU"/>
    </w:rPr>
  </w:style>
  <w:style w:type="paragraph" w:customStyle="1" w:styleId="Norml0">
    <w:name w:val="Norml"/>
    <w:uiPriority w:val="99"/>
    <w:rsid w:val="00430488"/>
    <w:pPr>
      <w:autoSpaceDE w:val="0"/>
      <w:autoSpaceDN w:val="0"/>
      <w:adjustRightInd w:val="0"/>
      <w:jc w:val="both"/>
    </w:pPr>
    <w:rPr>
      <w:rFonts w:ascii="Arial" w:eastAsia="Times New Roman" w:hAnsi="Arial"/>
      <w:sz w:val="20"/>
      <w:szCs w:val="24"/>
    </w:rPr>
  </w:style>
  <w:style w:type="paragraph" w:styleId="lfej">
    <w:name w:val="header"/>
    <w:basedOn w:val="Norml"/>
    <w:link w:val="lfejChar"/>
    <w:uiPriority w:val="99"/>
    <w:rsid w:val="00430488"/>
    <w:pPr>
      <w:tabs>
        <w:tab w:val="center" w:pos="4536"/>
        <w:tab w:val="right" w:pos="9072"/>
      </w:tabs>
    </w:pPr>
  </w:style>
  <w:style w:type="character" w:customStyle="1" w:styleId="lfejChar">
    <w:name w:val="Élőfej Char"/>
    <w:basedOn w:val="Bekezdsalapbettpusa"/>
    <w:link w:val="lfej"/>
    <w:uiPriority w:val="99"/>
    <w:locked/>
    <w:rsid w:val="00430488"/>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430488"/>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30488"/>
    <w:rPr>
      <w:rFonts w:ascii="Tahoma" w:hAnsi="Tahoma" w:cs="Tahoma"/>
      <w:sz w:val="16"/>
      <w:szCs w:val="16"/>
      <w:lang w:eastAsia="hu-HU"/>
    </w:rPr>
  </w:style>
  <w:style w:type="paragraph" w:customStyle="1" w:styleId="standard">
    <w:name w:val="standard"/>
    <w:basedOn w:val="Norml"/>
    <w:uiPriority w:val="99"/>
    <w:rsid w:val="00C67D45"/>
    <w:rPr>
      <w:rFonts w:ascii="&amp;#39" w:hAnsi="&amp;#39"/>
    </w:rPr>
  </w:style>
  <w:style w:type="character" w:styleId="Jegyzethivatkozs">
    <w:name w:val="annotation reference"/>
    <w:basedOn w:val="Bekezdsalapbettpusa"/>
    <w:uiPriority w:val="99"/>
    <w:semiHidden/>
    <w:rsid w:val="005601C8"/>
    <w:rPr>
      <w:rFonts w:cs="Times New Roman"/>
      <w:sz w:val="16"/>
    </w:rPr>
  </w:style>
  <w:style w:type="paragraph" w:styleId="Jegyzetszveg">
    <w:name w:val="annotation text"/>
    <w:basedOn w:val="Norml"/>
    <w:link w:val="JegyzetszvegChar"/>
    <w:uiPriority w:val="99"/>
    <w:semiHidden/>
    <w:rsid w:val="005601C8"/>
    <w:rPr>
      <w:sz w:val="20"/>
      <w:szCs w:val="20"/>
    </w:rPr>
  </w:style>
  <w:style w:type="character" w:customStyle="1" w:styleId="JegyzetszvegChar">
    <w:name w:val="Jegyzetszöveg Char"/>
    <w:basedOn w:val="Bekezdsalapbettpusa"/>
    <w:link w:val="Jegyzetszveg"/>
    <w:uiPriority w:val="99"/>
    <w:semiHidden/>
    <w:locked/>
    <w:rsid w:val="005601C8"/>
    <w:rPr>
      <w:rFonts w:ascii="Times New Roman" w:hAnsi="Times New Roman" w:cs="Times New Roman"/>
      <w:sz w:val="20"/>
      <w:szCs w:val="20"/>
      <w:lang w:eastAsia="hu-HU"/>
    </w:rPr>
  </w:style>
  <w:style w:type="paragraph" w:styleId="Szvegtrzs">
    <w:name w:val="Body Text"/>
    <w:basedOn w:val="Norml"/>
    <w:link w:val="SzvegtrzsChar"/>
    <w:uiPriority w:val="99"/>
    <w:semiHidden/>
    <w:rsid w:val="005B2775"/>
    <w:pPr>
      <w:jc w:val="both"/>
    </w:pPr>
  </w:style>
  <w:style w:type="character" w:customStyle="1" w:styleId="SzvegtrzsChar">
    <w:name w:val="Szövegtörzs Char"/>
    <w:basedOn w:val="Bekezdsalapbettpusa"/>
    <w:link w:val="Szvegtrzs"/>
    <w:uiPriority w:val="99"/>
    <w:semiHidden/>
    <w:locked/>
    <w:rsid w:val="005B2775"/>
    <w:rPr>
      <w:rFonts w:ascii="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180679"/>
    <w:rPr>
      <w:b/>
      <w:bCs/>
    </w:rPr>
  </w:style>
  <w:style w:type="character" w:customStyle="1" w:styleId="MegjegyzstrgyaChar">
    <w:name w:val="Megjegyzés tárgya Char"/>
    <w:basedOn w:val="JegyzetszvegChar"/>
    <w:link w:val="Megjegyzstrgya"/>
    <w:uiPriority w:val="99"/>
    <w:semiHidden/>
    <w:rsid w:val="00180679"/>
    <w:rPr>
      <w:rFonts w:ascii="Times New Roman" w:eastAsia="Times New Roman" w:hAnsi="Times New Roman" w:cs="Times New Roman"/>
      <w:b/>
      <w:bCs/>
      <w:sz w:val="20"/>
      <w:szCs w:val="20"/>
      <w:lang w:eastAsia="hu-HU"/>
    </w:rPr>
  </w:style>
  <w:style w:type="paragraph" w:styleId="Vltozat">
    <w:name w:val="Revision"/>
    <w:hidden/>
    <w:uiPriority w:val="99"/>
    <w:semiHidden/>
    <w:rsid w:val="007B4FF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04826">
      <w:marLeft w:val="0"/>
      <w:marRight w:val="0"/>
      <w:marTop w:val="0"/>
      <w:marBottom w:val="0"/>
      <w:divBdr>
        <w:top w:val="none" w:sz="0" w:space="0" w:color="auto"/>
        <w:left w:val="none" w:sz="0" w:space="0" w:color="auto"/>
        <w:bottom w:val="none" w:sz="0" w:space="0" w:color="auto"/>
        <w:right w:val="none" w:sz="0" w:space="0" w:color="auto"/>
      </w:divBdr>
      <w:divsChild>
        <w:div w:id="782504821">
          <w:marLeft w:val="0"/>
          <w:marRight w:val="0"/>
          <w:marTop w:val="0"/>
          <w:marBottom w:val="0"/>
          <w:divBdr>
            <w:top w:val="none" w:sz="0" w:space="0" w:color="auto"/>
            <w:left w:val="none" w:sz="0" w:space="0" w:color="auto"/>
            <w:bottom w:val="none" w:sz="0" w:space="0" w:color="auto"/>
            <w:right w:val="none" w:sz="0" w:space="0" w:color="auto"/>
          </w:divBdr>
        </w:div>
        <w:div w:id="782504822">
          <w:marLeft w:val="0"/>
          <w:marRight w:val="0"/>
          <w:marTop w:val="0"/>
          <w:marBottom w:val="0"/>
          <w:divBdr>
            <w:top w:val="none" w:sz="0" w:space="0" w:color="auto"/>
            <w:left w:val="none" w:sz="0" w:space="0" w:color="auto"/>
            <w:bottom w:val="none" w:sz="0" w:space="0" w:color="auto"/>
            <w:right w:val="none" w:sz="0" w:space="0" w:color="auto"/>
          </w:divBdr>
        </w:div>
        <w:div w:id="782504823">
          <w:marLeft w:val="0"/>
          <w:marRight w:val="0"/>
          <w:marTop w:val="0"/>
          <w:marBottom w:val="0"/>
          <w:divBdr>
            <w:top w:val="none" w:sz="0" w:space="0" w:color="auto"/>
            <w:left w:val="none" w:sz="0" w:space="0" w:color="auto"/>
            <w:bottom w:val="none" w:sz="0" w:space="0" w:color="auto"/>
            <w:right w:val="none" w:sz="0" w:space="0" w:color="auto"/>
          </w:divBdr>
        </w:div>
        <w:div w:id="782504824">
          <w:marLeft w:val="0"/>
          <w:marRight w:val="0"/>
          <w:marTop w:val="0"/>
          <w:marBottom w:val="0"/>
          <w:divBdr>
            <w:top w:val="none" w:sz="0" w:space="0" w:color="auto"/>
            <w:left w:val="none" w:sz="0" w:space="0" w:color="auto"/>
            <w:bottom w:val="none" w:sz="0" w:space="0" w:color="auto"/>
            <w:right w:val="none" w:sz="0" w:space="0" w:color="auto"/>
          </w:divBdr>
        </w:div>
        <w:div w:id="782504825">
          <w:marLeft w:val="0"/>
          <w:marRight w:val="0"/>
          <w:marTop w:val="0"/>
          <w:marBottom w:val="0"/>
          <w:divBdr>
            <w:top w:val="none" w:sz="0" w:space="0" w:color="auto"/>
            <w:left w:val="none" w:sz="0" w:space="0" w:color="auto"/>
            <w:bottom w:val="none" w:sz="0" w:space="0" w:color="auto"/>
            <w:right w:val="none" w:sz="0" w:space="0" w:color="auto"/>
          </w:divBdr>
        </w:div>
        <w:div w:id="782504827">
          <w:marLeft w:val="0"/>
          <w:marRight w:val="0"/>
          <w:marTop w:val="0"/>
          <w:marBottom w:val="0"/>
          <w:divBdr>
            <w:top w:val="none" w:sz="0" w:space="0" w:color="auto"/>
            <w:left w:val="none" w:sz="0" w:space="0" w:color="auto"/>
            <w:bottom w:val="none" w:sz="0" w:space="0" w:color="auto"/>
            <w:right w:val="none" w:sz="0" w:space="0" w:color="auto"/>
          </w:divBdr>
        </w:div>
        <w:div w:id="782504828">
          <w:marLeft w:val="0"/>
          <w:marRight w:val="0"/>
          <w:marTop w:val="0"/>
          <w:marBottom w:val="0"/>
          <w:divBdr>
            <w:top w:val="none" w:sz="0" w:space="0" w:color="auto"/>
            <w:left w:val="none" w:sz="0" w:space="0" w:color="auto"/>
            <w:bottom w:val="none" w:sz="0" w:space="0" w:color="auto"/>
            <w:right w:val="none" w:sz="0" w:space="0" w:color="auto"/>
          </w:divBdr>
        </w:div>
        <w:div w:id="782504829">
          <w:marLeft w:val="0"/>
          <w:marRight w:val="0"/>
          <w:marTop w:val="0"/>
          <w:marBottom w:val="0"/>
          <w:divBdr>
            <w:top w:val="none" w:sz="0" w:space="0" w:color="auto"/>
            <w:left w:val="none" w:sz="0" w:space="0" w:color="auto"/>
            <w:bottom w:val="none" w:sz="0" w:space="0" w:color="auto"/>
            <w:right w:val="none" w:sz="0" w:space="0" w:color="auto"/>
          </w:divBdr>
        </w:div>
        <w:div w:id="782504830">
          <w:marLeft w:val="0"/>
          <w:marRight w:val="0"/>
          <w:marTop w:val="0"/>
          <w:marBottom w:val="0"/>
          <w:divBdr>
            <w:top w:val="none" w:sz="0" w:space="0" w:color="auto"/>
            <w:left w:val="none" w:sz="0" w:space="0" w:color="auto"/>
            <w:bottom w:val="none" w:sz="0" w:space="0" w:color="auto"/>
            <w:right w:val="none" w:sz="0" w:space="0" w:color="auto"/>
          </w:divBdr>
        </w:div>
        <w:div w:id="782504831">
          <w:marLeft w:val="0"/>
          <w:marRight w:val="0"/>
          <w:marTop w:val="0"/>
          <w:marBottom w:val="0"/>
          <w:divBdr>
            <w:top w:val="none" w:sz="0" w:space="0" w:color="auto"/>
            <w:left w:val="none" w:sz="0" w:space="0" w:color="auto"/>
            <w:bottom w:val="none" w:sz="0" w:space="0" w:color="auto"/>
            <w:right w:val="none" w:sz="0" w:space="0" w:color="auto"/>
          </w:divBdr>
        </w:div>
        <w:div w:id="782504832">
          <w:marLeft w:val="0"/>
          <w:marRight w:val="0"/>
          <w:marTop w:val="0"/>
          <w:marBottom w:val="0"/>
          <w:divBdr>
            <w:top w:val="none" w:sz="0" w:space="0" w:color="auto"/>
            <w:left w:val="none" w:sz="0" w:space="0" w:color="auto"/>
            <w:bottom w:val="none" w:sz="0" w:space="0" w:color="auto"/>
            <w:right w:val="none" w:sz="0" w:space="0" w:color="auto"/>
          </w:divBdr>
        </w:div>
      </w:divsChild>
    </w:div>
    <w:div w:id="1193761484">
      <w:bodyDiv w:val="1"/>
      <w:marLeft w:val="0"/>
      <w:marRight w:val="0"/>
      <w:marTop w:val="0"/>
      <w:marBottom w:val="0"/>
      <w:divBdr>
        <w:top w:val="none" w:sz="0" w:space="0" w:color="auto"/>
        <w:left w:val="none" w:sz="0" w:space="0" w:color="auto"/>
        <w:bottom w:val="none" w:sz="0" w:space="0" w:color="auto"/>
        <w:right w:val="none" w:sz="0" w:space="0" w:color="auto"/>
      </w:divBdr>
    </w:div>
    <w:div w:id="1350256142">
      <w:bodyDiv w:val="1"/>
      <w:marLeft w:val="0"/>
      <w:marRight w:val="0"/>
      <w:marTop w:val="0"/>
      <w:marBottom w:val="0"/>
      <w:divBdr>
        <w:top w:val="none" w:sz="0" w:space="0" w:color="auto"/>
        <w:left w:val="none" w:sz="0" w:space="0" w:color="auto"/>
        <w:bottom w:val="none" w:sz="0" w:space="0" w:color="auto"/>
        <w:right w:val="none" w:sz="0" w:space="0" w:color="auto"/>
      </w:divBdr>
    </w:div>
    <w:div w:id="18094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kvg.hu" TargetMode="External"/><Relationship Id="rId4" Type="http://schemas.microsoft.com/office/2007/relationships/stylesWithEffects" Target="stylesWithEffects.xml"/><Relationship Id="rId9" Type="http://schemas.openxmlformats.org/officeDocument/2006/relationships/hyperlink" Target="mailto:drfrohlichklara@upcmail.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AAB37-70F3-4709-92F9-688D3CAD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10</Pages>
  <Words>2616</Words>
  <Characters>18771</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Fröhlich Klára</dc:creator>
  <cp:lastModifiedBy>Dr. Fröhlich Klára</cp:lastModifiedBy>
  <cp:revision>119</cp:revision>
  <dcterms:created xsi:type="dcterms:W3CDTF">2014-03-12T04:23:00Z</dcterms:created>
  <dcterms:modified xsi:type="dcterms:W3CDTF">2016-06-16T12:13:00Z</dcterms:modified>
</cp:coreProperties>
</file>